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6F" w:rsidRDefault="008D666F" w:rsidP="008D666F">
      <w:pPr>
        <w:tabs>
          <w:tab w:val="left" w:pos="6237"/>
        </w:tabs>
        <w:ind w:firstLine="540"/>
        <w:jc w:val="center"/>
        <w:rPr>
          <w:b/>
        </w:rPr>
      </w:pPr>
    </w:p>
    <w:p w:rsidR="007363E4" w:rsidRPr="000F27C2" w:rsidRDefault="006A77F3" w:rsidP="006A77F3">
      <w:pPr>
        <w:ind w:left="5040" w:firstLine="720"/>
        <w:jc w:val="right"/>
        <w:rPr>
          <w:b/>
          <w:bCs/>
          <w:szCs w:val="20"/>
        </w:rPr>
      </w:pPr>
      <w:r>
        <w:rPr>
          <w:b/>
          <w:bCs/>
          <w:szCs w:val="20"/>
          <w:lang w:val="ro-MD"/>
        </w:rPr>
        <w:t>Aprobat</w:t>
      </w:r>
    </w:p>
    <w:p w:rsidR="007363E4" w:rsidRPr="00BA42EE" w:rsidRDefault="00BA42EE" w:rsidP="006A77F3">
      <w:pPr>
        <w:ind w:left="6480"/>
        <w:jc w:val="right"/>
        <w:rPr>
          <w:b/>
          <w:bCs/>
          <w:szCs w:val="20"/>
        </w:rPr>
      </w:pPr>
      <w:r>
        <w:rPr>
          <w:b/>
          <w:bCs/>
          <w:szCs w:val="20"/>
        </w:rPr>
        <w:t xml:space="preserve">prin  </w:t>
      </w:r>
      <w:r w:rsidRPr="00BA42EE">
        <w:rPr>
          <w:b/>
          <w:bCs/>
          <w:szCs w:val="20"/>
        </w:rPr>
        <w:t>Hotărâ</w:t>
      </w:r>
      <w:r w:rsidR="007363E4" w:rsidRPr="00BA42EE">
        <w:rPr>
          <w:b/>
          <w:bCs/>
          <w:szCs w:val="20"/>
        </w:rPr>
        <w:t xml:space="preserve">rea Consiliului </w:t>
      </w:r>
    </w:p>
    <w:p w:rsidR="007363E4" w:rsidRPr="00BA42EE" w:rsidRDefault="007363E4" w:rsidP="006A77F3">
      <w:pPr>
        <w:ind w:left="6480"/>
        <w:jc w:val="right"/>
        <w:rPr>
          <w:b/>
          <w:bCs/>
          <w:szCs w:val="20"/>
        </w:rPr>
      </w:pPr>
      <w:r w:rsidRPr="00BA42EE">
        <w:rPr>
          <w:b/>
          <w:bCs/>
          <w:szCs w:val="20"/>
        </w:rPr>
        <w:t xml:space="preserve">de Administraţie al ANRE </w:t>
      </w:r>
    </w:p>
    <w:p w:rsidR="007363E4" w:rsidRPr="00BA42EE" w:rsidRDefault="007363E4" w:rsidP="006A77F3">
      <w:pPr>
        <w:ind w:left="6480"/>
        <w:jc w:val="right"/>
        <w:rPr>
          <w:b/>
          <w:bCs/>
          <w:szCs w:val="20"/>
        </w:rPr>
      </w:pPr>
      <w:r w:rsidRPr="00BA42EE">
        <w:rPr>
          <w:b/>
          <w:bCs/>
          <w:szCs w:val="20"/>
        </w:rPr>
        <w:t xml:space="preserve">nr. </w:t>
      </w:r>
      <w:r w:rsidR="002D6505" w:rsidRPr="00BA42EE">
        <w:rPr>
          <w:b/>
          <w:bCs/>
          <w:szCs w:val="20"/>
        </w:rPr>
        <w:t xml:space="preserve">    din                    2020</w:t>
      </w:r>
    </w:p>
    <w:p w:rsidR="00DD2FE8" w:rsidRPr="007B116D" w:rsidRDefault="00DD2FE8" w:rsidP="008D666F">
      <w:pPr>
        <w:tabs>
          <w:tab w:val="left" w:pos="6237"/>
        </w:tabs>
        <w:ind w:firstLine="540"/>
        <w:jc w:val="center"/>
        <w:rPr>
          <w:b/>
        </w:rPr>
      </w:pPr>
    </w:p>
    <w:p w:rsidR="008D666F" w:rsidRPr="007B116D" w:rsidRDefault="008D666F" w:rsidP="007B116D">
      <w:pPr>
        <w:tabs>
          <w:tab w:val="left" w:pos="6237"/>
        </w:tabs>
        <w:jc w:val="center"/>
        <w:rPr>
          <w:b/>
        </w:rPr>
      </w:pPr>
      <w:r w:rsidRPr="007B116D">
        <w:rPr>
          <w:b/>
        </w:rPr>
        <w:t xml:space="preserve">METODOLOGIA </w:t>
      </w:r>
    </w:p>
    <w:p w:rsidR="008D666F" w:rsidRPr="007B116D" w:rsidRDefault="008D666F" w:rsidP="00E25A1E">
      <w:pPr>
        <w:tabs>
          <w:tab w:val="left" w:pos="6237"/>
        </w:tabs>
        <w:jc w:val="center"/>
        <w:rPr>
          <w:b/>
        </w:rPr>
      </w:pPr>
      <w:r w:rsidRPr="007B116D">
        <w:rPr>
          <w:b/>
        </w:rPr>
        <w:t xml:space="preserve">de calculare, </w:t>
      </w:r>
      <w:r w:rsidR="00B87245">
        <w:rPr>
          <w:b/>
        </w:rPr>
        <w:t xml:space="preserve">de </w:t>
      </w:r>
      <w:r w:rsidRPr="007B116D">
        <w:rPr>
          <w:b/>
        </w:rPr>
        <w:t xml:space="preserve">aprobare și </w:t>
      </w:r>
      <w:r w:rsidR="00B87245">
        <w:rPr>
          <w:b/>
        </w:rPr>
        <w:t xml:space="preserve">de </w:t>
      </w:r>
      <w:r w:rsidRPr="007B116D">
        <w:rPr>
          <w:b/>
        </w:rPr>
        <w:t>aplicare a tarifelor reglementate pentru serviciul de distribuție a gazelor naturale</w:t>
      </w:r>
    </w:p>
    <w:p w:rsidR="00102742" w:rsidRPr="007B116D" w:rsidRDefault="00102742" w:rsidP="008D666F">
      <w:pPr>
        <w:tabs>
          <w:tab w:val="left" w:pos="6237"/>
        </w:tabs>
        <w:ind w:firstLine="540"/>
        <w:jc w:val="right"/>
        <w:rPr>
          <w:bCs/>
          <w:u w:val="single"/>
        </w:rPr>
      </w:pPr>
    </w:p>
    <w:p w:rsidR="009D7F02" w:rsidRPr="00866153" w:rsidRDefault="009D7F02" w:rsidP="007B116D">
      <w:pPr>
        <w:tabs>
          <w:tab w:val="left" w:pos="6237"/>
        </w:tabs>
        <w:spacing w:line="276" w:lineRule="auto"/>
        <w:jc w:val="center"/>
        <w:rPr>
          <w:b/>
          <w:bCs/>
        </w:rPr>
      </w:pPr>
      <w:r w:rsidRPr="007B116D">
        <w:rPr>
          <w:b/>
          <w:bCs/>
        </w:rPr>
        <w:t>Sec</w:t>
      </w:r>
      <w:r w:rsidR="004A3444" w:rsidRPr="007B116D">
        <w:rPr>
          <w:b/>
          <w:bCs/>
        </w:rPr>
        <w:t>ț</w:t>
      </w:r>
      <w:r w:rsidRPr="007B116D">
        <w:rPr>
          <w:b/>
          <w:bCs/>
        </w:rPr>
        <w:t>iunea 1</w:t>
      </w:r>
    </w:p>
    <w:p w:rsidR="009D7F02" w:rsidRPr="007B116D" w:rsidRDefault="009D7F02" w:rsidP="007B116D">
      <w:pPr>
        <w:tabs>
          <w:tab w:val="left" w:pos="6237"/>
        </w:tabs>
        <w:spacing w:after="120" w:line="276" w:lineRule="auto"/>
        <w:jc w:val="center"/>
      </w:pPr>
      <w:r w:rsidRPr="007B116D">
        <w:rPr>
          <w:b/>
          <w:bCs/>
        </w:rPr>
        <w:t>D</w:t>
      </w:r>
      <w:r w:rsidR="006E5B20" w:rsidRPr="007B116D">
        <w:rPr>
          <w:b/>
          <w:bCs/>
        </w:rPr>
        <w:t>ispoziții generale</w:t>
      </w:r>
    </w:p>
    <w:p w:rsidR="00A876FC" w:rsidRPr="007B116D" w:rsidRDefault="00A876FC" w:rsidP="007B116D">
      <w:pPr>
        <w:pStyle w:val="af"/>
        <w:numPr>
          <w:ilvl w:val="0"/>
          <w:numId w:val="23"/>
        </w:numPr>
        <w:tabs>
          <w:tab w:val="left" w:pos="851"/>
          <w:tab w:val="left" w:pos="6237"/>
        </w:tabs>
        <w:spacing w:line="276" w:lineRule="auto"/>
        <w:ind w:left="0" w:firstLine="567"/>
      </w:pPr>
      <w:r w:rsidRPr="007B116D">
        <w:t>Metodologia de calculare</w:t>
      </w:r>
      <w:r w:rsidR="004A3444" w:rsidRPr="007B116D">
        <w:t>,</w:t>
      </w:r>
      <w:r w:rsidRPr="007B116D">
        <w:t xml:space="preserve"> aprobare </w:t>
      </w:r>
      <w:r w:rsidR="004A3444" w:rsidRPr="007B116D">
        <w:t>ș</w:t>
      </w:r>
      <w:r w:rsidRPr="007B116D">
        <w:t xml:space="preserve">i aplicare </w:t>
      </w:r>
      <w:bookmarkStart w:id="0" w:name="_Hlk48643857"/>
      <w:r w:rsidRPr="007B116D">
        <w:t>a tarifelor</w:t>
      </w:r>
      <w:r w:rsidR="00A04CAC" w:rsidRPr="007B116D">
        <w:t xml:space="preserve"> reglementate</w:t>
      </w:r>
      <w:r w:rsidRPr="007B116D">
        <w:t xml:space="preserve"> </w:t>
      </w:r>
      <w:r w:rsidR="004A3444" w:rsidRPr="007B116D">
        <w:t>pentru serviciul de distribuție a gazelor naturale</w:t>
      </w:r>
      <w:bookmarkEnd w:id="0"/>
      <w:r w:rsidR="003C532F" w:rsidRPr="007B116D">
        <w:t xml:space="preserve"> (în continuare Metodologie)</w:t>
      </w:r>
      <w:r w:rsidR="004A3444" w:rsidRPr="007B116D">
        <w:t xml:space="preserve"> </w:t>
      </w:r>
      <w:r w:rsidRPr="007B116D">
        <w:t xml:space="preserve">are </w:t>
      </w:r>
      <w:r w:rsidR="003C532F" w:rsidRPr="007B116D">
        <w:t xml:space="preserve">drept </w:t>
      </w:r>
      <w:r w:rsidRPr="007B116D">
        <w:t>scop stabilirea modului de calculare</w:t>
      </w:r>
      <w:r w:rsidR="0074782C" w:rsidRPr="007B116D">
        <w:t>, aprobare și aplicare</w:t>
      </w:r>
      <w:r w:rsidRPr="007B116D">
        <w:t xml:space="preserve"> </w:t>
      </w:r>
      <w:r w:rsidRPr="007B116D">
        <w:rPr>
          <w:iCs/>
        </w:rPr>
        <w:t>a</w:t>
      </w:r>
      <w:r w:rsidRPr="007B116D">
        <w:t xml:space="preserve"> </w:t>
      </w:r>
      <w:r w:rsidR="004A3444" w:rsidRPr="007B116D">
        <w:t xml:space="preserve">tarifelor </w:t>
      </w:r>
      <w:r w:rsidR="000C22A0" w:rsidRPr="007B116D">
        <w:t xml:space="preserve">reglementate </w:t>
      </w:r>
      <w:r w:rsidR="004A3444" w:rsidRPr="007B116D">
        <w:t>pentru serviciul de distribuție a gazelor naturale prestat de către operatorii sistemelor de distribuție</w:t>
      </w:r>
      <w:r w:rsidR="0074782C" w:rsidRPr="007B116D">
        <w:t xml:space="preserve"> </w:t>
      </w:r>
      <w:r w:rsidR="00C41094" w:rsidRPr="007B116D">
        <w:t xml:space="preserve">licențiați </w:t>
      </w:r>
      <w:r w:rsidR="0074782C" w:rsidRPr="007B116D">
        <w:t>(în continuare OSD)</w:t>
      </w:r>
      <w:r w:rsidR="008D666F" w:rsidRPr="007B116D">
        <w:t>.</w:t>
      </w:r>
    </w:p>
    <w:p w:rsidR="00A876FC" w:rsidRPr="007B116D" w:rsidRDefault="002C47E5" w:rsidP="007B116D">
      <w:pPr>
        <w:pStyle w:val="af"/>
        <w:numPr>
          <w:ilvl w:val="0"/>
          <w:numId w:val="23"/>
        </w:numPr>
        <w:tabs>
          <w:tab w:val="left" w:pos="709"/>
          <w:tab w:val="left" w:pos="851"/>
          <w:tab w:val="left" w:pos="6237"/>
        </w:tabs>
        <w:spacing w:line="276" w:lineRule="auto"/>
        <w:ind w:left="0" w:firstLine="567"/>
      </w:pPr>
      <w:r w:rsidRPr="007B116D">
        <w:t>M</w:t>
      </w:r>
      <w:r w:rsidR="00A876FC" w:rsidRPr="007B116D">
        <w:t>etodologi</w:t>
      </w:r>
      <w:r w:rsidRPr="007B116D">
        <w:t>a</w:t>
      </w:r>
      <w:r w:rsidR="00A876FC" w:rsidRPr="007B116D">
        <w:t xml:space="preserve"> stabile</w:t>
      </w:r>
      <w:r w:rsidR="004A3444" w:rsidRPr="007B116D">
        <w:t>ș</w:t>
      </w:r>
      <w:r w:rsidR="00A876FC" w:rsidRPr="007B116D">
        <w:t>te:</w:t>
      </w:r>
    </w:p>
    <w:p w:rsidR="00A876FC" w:rsidRPr="007B116D" w:rsidRDefault="004A3444" w:rsidP="007B116D">
      <w:pPr>
        <w:pStyle w:val="af"/>
        <w:tabs>
          <w:tab w:val="left" w:pos="6237"/>
        </w:tabs>
        <w:spacing w:line="276" w:lineRule="auto"/>
        <w:ind w:firstLine="706"/>
      </w:pPr>
      <w:r w:rsidRPr="007B116D">
        <w:t>1</w:t>
      </w:r>
      <w:r w:rsidR="00A876FC" w:rsidRPr="007B116D">
        <w:t>)</w:t>
      </w:r>
      <w:r w:rsidR="00CF3767" w:rsidRPr="007B116D">
        <w:t> </w:t>
      </w:r>
      <w:r w:rsidR="00A876FC" w:rsidRPr="007B116D">
        <w:t>principiile</w:t>
      </w:r>
      <w:r w:rsidR="004B095D" w:rsidRPr="007B116D">
        <w:t xml:space="preserve"> de reglementare</w:t>
      </w:r>
      <w:r w:rsidR="00A876FC" w:rsidRPr="007B116D">
        <w:t xml:space="preserve"> a tarifelor pentru serviciul de distribu</w:t>
      </w:r>
      <w:r w:rsidRPr="007B116D">
        <w:t>ț</w:t>
      </w:r>
      <w:r w:rsidR="00A876FC" w:rsidRPr="007B116D">
        <w:t>ie a gazelor naturale;</w:t>
      </w:r>
    </w:p>
    <w:p w:rsidR="00A876FC" w:rsidRPr="007B116D" w:rsidRDefault="004A3444" w:rsidP="007B116D">
      <w:pPr>
        <w:pStyle w:val="af"/>
        <w:tabs>
          <w:tab w:val="left" w:pos="6237"/>
        </w:tabs>
        <w:spacing w:line="276" w:lineRule="auto"/>
        <w:ind w:firstLine="706"/>
      </w:pPr>
      <w:r w:rsidRPr="007B116D">
        <w:t>2</w:t>
      </w:r>
      <w:r w:rsidR="00A876FC" w:rsidRPr="007B116D">
        <w:t>)</w:t>
      </w:r>
      <w:r w:rsidR="00CF3767" w:rsidRPr="007B116D">
        <w:t> </w:t>
      </w:r>
      <w:r w:rsidR="00A876FC" w:rsidRPr="007B116D">
        <w:t xml:space="preserve">modul de calculare </w:t>
      </w:r>
      <w:r w:rsidRPr="007B116D">
        <w:t>ș</w:t>
      </w:r>
      <w:r w:rsidR="00A876FC" w:rsidRPr="007B116D">
        <w:t>i aplicare a tarifelor diferen</w:t>
      </w:r>
      <w:r w:rsidRPr="007B116D">
        <w:t>ț</w:t>
      </w:r>
      <w:r w:rsidR="00A876FC" w:rsidRPr="007B116D">
        <w:t>iate pentru serviciul de distribu</w:t>
      </w:r>
      <w:r w:rsidRPr="007B116D">
        <w:t>ț</w:t>
      </w:r>
      <w:r w:rsidR="00A876FC" w:rsidRPr="007B116D">
        <w:t>ie în func</w:t>
      </w:r>
      <w:r w:rsidRPr="007B116D">
        <w:t>ț</w:t>
      </w:r>
      <w:r w:rsidR="00452D6B">
        <w:t>ie de nivelul presiunii în</w:t>
      </w:r>
      <w:r w:rsidR="00A876FC" w:rsidRPr="007B116D">
        <w:t xml:space="preserve"> re</w:t>
      </w:r>
      <w:r w:rsidRPr="007B116D">
        <w:t>ț</w:t>
      </w:r>
      <w:r w:rsidR="00A876FC" w:rsidRPr="007B116D">
        <w:t>elele de gaze naturale la care sunt racordate instala</w:t>
      </w:r>
      <w:r w:rsidRPr="007B116D">
        <w:t>ț</w:t>
      </w:r>
      <w:r w:rsidR="00A876FC" w:rsidRPr="007B116D">
        <w:t>iile de gaze naturale ale consumatorilor finali;</w:t>
      </w:r>
    </w:p>
    <w:p w:rsidR="00554A02" w:rsidRPr="007B116D" w:rsidRDefault="00554A02" w:rsidP="007B116D">
      <w:pPr>
        <w:pStyle w:val="af"/>
        <w:tabs>
          <w:tab w:val="left" w:pos="6237"/>
        </w:tabs>
        <w:spacing w:line="276" w:lineRule="auto"/>
        <w:ind w:firstLine="706"/>
        <w:rPr>
          <w:rFonts w:eastAsia="Times New Roman"/>
          <w:color w:val="000000"/>
        </w:rPr>
      </w:pPr>
      <w:r w:rsidRPr="007B116D">
        <w:t xml:space="preserve">3) </w:t>
      </w:r>
      <w:r w:rsidRPr="007B116D">
        <w:rPr>
          <w:rFonts w:eastAsia="Times New Roman"/>
          <w:color w:val="000000"/>
        </w:rPr>
        <w:t>structura și modul de determinare a cheltuielilor reglementate;</w:t>
      </w:r>
    </w:p>
    <w:p w:rsidR="005B6F94" w:rsidRPr="007B116D" w:rsidRDefault="005B6F94" w:rsidP="007B116D">
      <w:pPr>
        <w:pStyle w:val="af"/>
        <w:tabs>
          <w:tab w:val="left" w:pos="6237"/>
        </w:tabs>
        <w:spacing w:line="276" w:lineRule="auto"/>
        <w:ind w:firstLine="706"/>
      </w:pPr>
      <w:r w:rsidRPr="007B116D">
        <w:rPr>
          <w:rFonts w:eastAsia="Times New Roman"/>
          <w:color w:val="000000"/>
        </w:rPr>
        <w:t>4) modul de determinare, aprobare și actualizare a costurilor de bază pentru serviciul de distribuție a gazelor naturale</w:t>
      </w:r>
      <w:r w:rsidR="00EC5353" w:rsidRPr="007B116D">
        <w:rPr>
          <w:rFonts w:eastAsia="Times New Roman"/>
          <w:color w:val="000000"/>
        </w:rPr>
        <w:t>;</w:t>
      </w:r>
    </w:p>
    <w:p w:rsidR="00F65548" w:rsidRPr="007B116D" w:rsidRDefault="00A40779" w:rsidP="007B116D">
      <w:pPr>
        <w:pStyle w:val="af"/>
        <w:tabs>
          <w:tab w:val="left" w:pos="6237"/>
        </w:tabs>
        <w:spacing w:line="276" w:lineRule="auto"/>
        <w:ind w:firstLine="706"/>
      </w:pPr>
      <w:r w:rsidRPr="007B116D">
        <w:t>5</w:t>
      </w:r>
      <w:r w:rsidR="00F65548" w:rsidRPr="007B116D">
        <w:t>) modul de determinare a</w:t>
      </w:r>
      <w:r w:rsidR="005B6F94" w:rsidRPr="007B116D">
        <w:t xml:space="preserve"> nivelului</w:t>
      </w:r>
      <w:r w:rsidR="00F65548" w:rsidRPr="007B116D">
        <w:t xml:space="preserve"> rentabilității;</w:t>
      </w:r>
    </w:p>
    <w:p w:rsidR="00F65548" w:rsidRPr="007B116D" w:rsidRDefault="00A40779" w:rsidP="007B116D">
      <w:pPr>
        <w:pStyle w:val="af"/>
        <w:tabs>
          <w:tab w:val="left" w:pos="6237"/>
        </w:tabs>
        <w:spacing w:line="276" w:lineRule="auto"/>
        <w:ind w:firstLine="706"/>
      </w:pPr>
      <w:r w:rsidRPr="007B116D">
        <w:t>6</w:t>
      </w:r>
      <w:r w:rsidR="00F65548" w:rsidRPr="007B116D">
        <w:t>) modul de separare a costurilor, a cheltuielilor și a rentabilității între activitățile practicate de</w:t>
      </w:r>
      <w:r w:rsidR="005B6F94" w:rsidRPr="007B116D">
        <w:t xml:space="preserve"> OSD</w:t>
      </w:r>
      <w:r w:rsidR="00F65548" w:rsidRPr="007B116D">
        <w:t xml:space="preserve"> și între </w:t>
      </w:r>
      <w:r w:rsidR="00975B12" w:rsidRPr="007B116D">
        <w:t xml:space="preserve">serviciile de distribuție a gazelor naturale prestate în funcție de </w:t>
      </w:r>
      <w:r w:rsidR="00C50D1C" w:rsidRPr="007B116D">
        <w:t>nivelul presiunii în rețelele de gaze naturale</w:t>
      </w:r>
      <w:r w:rsidR="00F65548" w:rsidRPr="007B116D">
        <w:t>;</w:t>
      </w:r>
    </w:p>
    <w:p w:rsidR="00C50D1C" w:rsidRPr="007B116D" w:rsidRDefault="00C50D1C" w:rsidP="007B116D">
      <w:pPr>
        <w:pStyle w:val="af"/>
        <w:tabs>
          <w:tab w:val="left" w:pos="6237"/>
        </w:tabs>
        <w:spacing w:line="276" w:lineRule="auto"/>
        <w:ind w:firstLine="706"/>
      </w:pPr>
      <w:r w:rsidRPr="007B116D">
        <w:t>7) modul de determinare, aprobare, ajustare, actualizare și aplicare a tarifelor reglementate.</w:t>
      </w:r>
    </w:p>
    <w:p w:rsidR="00CF3767" w:rsidRPr="007B116D" w:rsidRDefault="00CF3767" w:rsidP="007B116D">
      <w:pPr>
        <w:pStyle w:val="af"/>
        <w:tabs>
          <w:tab w:val="left" w:pos="6237"/>
        </w:tabs>
        <w:spacing w:line="276" w:lineRule="auto"/>
        <w:ind w:firstLine="709"/>
      </w:pPr>
    </w:p>
    <w:p w:rsidR="006E5B20" w:rsidRPr="007B116D" w:rsidRDefault="006E5B20" w:rsidP="007B116D">
      <w:pPr>
        <w:tabs>
          <w:tab w:val="left" w:pos="6237"/>
        </w:tabs>
        <w:spacing w:line="276" w:lineRule="auto"/>
        <w:ind w:firstLine="540"/>
        <w:jc w:val="center"/>
        <w:rPr>
          <w:b/>
          <w:bCs/>
        </w:rPr>
      </w:pPr>
      <w:r w:rsidRPr="007B116D">
        <w:rPr>
          <w:b/>
          <w:bCs/>
        </w:rPr>
        <w:t>Secțiunea 2</w:t>
      </w:r>
    </w:p>
    <w:p w:rsidR="006E5B20" w:rsidRPr="007B116D" w:rsidRDefault="006E5B20" w:rsidP="007B116D">
      <w:pPr>
        <w:tabs>
          <w:tab w:val="left" w:pos="6237"/>
        </w:tabs>
        <w:spacing w:after="120" w:line="276" w:lineRule="auto"/>
        <w:ind w:firstLine="539"/>
        <w:jc w:val="center"/>
      </w:pPr>
      <w:r w:rsidRPr="00866153">
        <w:rPr>
          <w:b/>
        </w:rPr>
        <w:t>Principii de reglementare</w:t>
      </w:r>
      <w:r w:rsidR="00F2533D" w:rsidRPr="00866153">
        <w:t xml:space="preserve"> </w:t>
      </w:r>
    </w:p>
    <w:p w:rsidR="00A876FC" w:rsidRPr="007B116D" w:rsidRDefault="00A876FC" w:rsidP="007B116D">
      <w:pPr>
        <w:pStyle w:val="af"/>
        <w:numPr>
          <w:ilvl w:val="0"/>
          <w:numId w:val="23"/>
        </w:numPr>
        <w:tabs>
          <w:tab w:val="left" w:pos="709"/>
          <w:tab w:val="left" w:pos="851"/>
          <w:tab w:val="left" w:pos="6237"/>
        </w:tabs>
        <w:spacing w:line="276" w:lineRule="auto"/>
        <w:ind w:left="0" w:firstLine="567"/>
      </w:pPr>
      <w:r w:rsidRPr="007B116D">
        <w:t>Prezenta Metodologie este bazată pe următoarele principii de reglementare:</w:t>
      </w:r>
    </w:p>
    <w:p w:rsidR="000B7BB9" w:rsidRPr="007B116D" w:rsidRDefault="000B7BB9" w:rsidP="007B116D">
      <w:pPr>
        <w:pStyle w:val="af"/>
        <w:numPr>
          <w:ilvl w:val="0"/>
          <w:numId w:val="18"/>
        </w:numPr>
        <w:tabs>
          <w:tab w:val="left" w:pos="810"/>
          <w:tab w:val="left" w:pos="900"/>
          <w:tab w:val="left" w:pos="990"/>
          <w:tab w:val="left" w:pos="6237"/>
        </w:tabs>
        <w:spacing w:after="40" w:line="276" w:lineRule="auto"/>
        <w:ind w:left="0" w:firstLine="720"/>
      </w:pPr>
      <w:r w:rsidRPr="007B116D">
        <w:t>s</w:t>
      </w:r>
      <w:r w:rsidR="008B4FF5" w:rsidRPr="007B116D">
        <w:t xml:space="preserve">epararea contabilă </w:t>
      </w:r>
      <w:r w:rsidRPr="007B116D">
        <w:t xml:space="preserve">a activității de distribuție </w:t>
      </w:r>
      <w:r w:rsidR="00B5081B" w:rsidRPr="007B116D">
        <w:t xml:space="preserve">a gazelor naturale </w:t>
      </w:r>
      <w:r w:rsidRPr="007B116D">
        <w:t xml:space="preserve">de alte activități practicate de </w:t>
      </w:r>
      <w:r w:rsidR="00916142" w:rsidRPr="007B116D">
        <w:t xml:space="preserve">către </w:t>
      </w:r>
      <w:r w:rsidR="00B5081B" w:rsidRPr="007B116D">
        <w:t xml:space="preserve">OSD, cu un grad de detaliere care să permită </w:t>
      </w:r>
      <w:r w:rsidR="002C47E5" w:rsidRPr="007B116D">
        <w:t>determinarea</w:t>
      </w:r>
      <w:r w:rsidR="00243A42" w:rsidRPr="007B116D">
        <w:t xml:space="preserve"> exactă </w:t>
      </w:r>
      <w:r w:rsidR="00B5081B" w:rsidRPr="007B116D">
        <w:t>veniturilor și elementelor de costuri pentru fiecare activitate reglementată</w:t>
      </w:r>
      <w:r w:rsidRPr="007B116D">
        <w:t>;</w:t>
      </w:r>
    </w:p>
    <w:p w:rsidR="000B7BB9" w:rsidRPr="007B116D" w:rsidRDefault="007D34B4" w:rsidP="007B116D">
      <w:pPr>
        <w:pStyle w:val="af"/>
        <w:numPr>
          <w:ilvl w:val="0"/>
          <w:numId w:val="18"/>
        </w:numPr>
        <w:tabs>
          <w:tab w:val="left" w:pos="810"/>
          <w:tab w:val="left" w:pos="900"/>
          <w:tab w:val="left" w:pos="990"/>
          <w:tab w:val="left" w:pos="6237"/>
        </w:tabs>
        <w:spacing w:after="40" w:line="276" w:lineRule="auto"/>
        <w:ind w:left="0" w:firstLine="720"/>
      </w:pPr>
      <w:r w:rsidRPr="007B116D">
        <w:t xml:space="preserve">funcționarea eficientă și asigurarea viabilității financiare a </w:t>
      </w:r>
      <w:r w:rsidR="00B5081B" w:rsidRPr="007B116D">
        <w:t>OSD</w:t>
      </w:r>
      <w:r w:rsidRPr="007B116D">
        <w:t xml:space="preserve"> prin stabilirea tarifelor pentru serviciul de distribuție a gazelor naturale în baza cheltuielilor strict necesare pentru desfășurarea activității, cu excluderea din calcul a tuturor costu</w:t>
      </w:r>
      <w:r w:rsidR="00E5028D" w:rsidRPr="007B116D">
        <w:t>rilor și cheltuielilor economic</w:t>
      </w:r>
      <w:r w:rsidRPr="007B116D">
        <w:t xml:space="preserve"> nejustificate și/sau care, conform procesului tehnologic, nu sunt necesare pentru prestarea serviciului de distribuție a gazelor naturale;</w:t>
      </w:r>
    </w:p>
    <w:p w:rsidR="008B4FF5" w:rsidRPr="007B116D" w:rsidRDefault="007D34B4" w:rsidP="007B116D">
      <w:pPr>
        <w:pStyle w:val="af"/>
        <w:numPr>
          <w:ilvl w:val="0"/>
          <w:numId w:val="18"/>
        </w:numPr>
        <w:tabs>
          <w:tab w:val="left" w:pos="810"/>
          <w:tab w:val="left" w:pos="900"/>
          <w:tab w:val="left" w:pos="990"/>
          <w:tab w:val="left" w:pos="6237"/>
        </w:tabs>
        <w:spacing w:line="276" w:lineRule="auto"/>
        <w:ind w:left="0" w:firstLine="720"/>
      </w:pPr>
      <w:r w:rsidRPr="007B116D">
        <w:t>prestarea calitativă și fiabilă a serviciului de distribuție a gazelor naturale utilizatori</w:t>
      </w:r>
      <w:r w:rsidR="00B1477E" w:rsidRPr="007B116D">
        <w:t>lor</w:t>
      </w:r>
      <w:r w:rsidRPr="007B116D">
        <w:t xml:space="preserve"> de sistem, cu utilizarea eficientă a </w:t>
      </w:r>
      <w:r w:rsidR="00565206" w:rsidRPr="007B116D">
        <w:t xml:space="preserve">rețelelor de distribuție a </w:t>
      </w:r>
      <w:r w:rsidRPr="007B116D">
        <w:t>gaze</w:t>
      </w:r>
      <w:r w:rsidR="00565206" w:rsidRPr="007B116D">
        <w:t>lor</w:t>
      </w:r>
      <w:r w:rsidRPr="007B116D">
        <w:t xml:space="preserve"> naturale;</w:t>
      </w:r>
    </w:p>
    <w:p w:rsidR="000B7BB9" w:rsidRPr="007B116D" w:rsidRDefault="00AF3953" w:rsidP="007B116D">
      <w:pPr>
        <w:pStyle w:val="af"/>
        <w:numPr>
          <w:ilvl w:val="0"/>
          <w:numId w:val="18"/>
        </w:numPr>
        <w:tabs>
          <w:tab w:val="left" w:pos="810"/>
          <w:tab w:val="left" w:pos="900"/>
          <w:tab w:val="left" w:pos="990"/>
          <w:tab w:val="left" w:pos="6237"/>
        </w:tabs>
        <w:spacing w:line="276" w:lineRule="auto"/>
        <w:ind w:left="0" w:firstLine="720"/>
      </w:pPr>
      <w:r w:rsidRPr="007B116D">
        <w:t>desfășurarea în condiții de siguranță a activității de distribuție a gazelor naturale;</w:t>
      </w:r>
    </w:p>
    <w:p w:rsidR="00CF2D3C" w:rsidRPr="007B116D" w:rsidRDefault="00E5028D" w:rsidP="007B116D">
      <w:pPr>
        <w:pStyle w:val="af"/>
        <w:numPr>
          <w:ilvl w:val="0"/>
          <w:numId w:val="18"/>
        </w:numPr>
        <w:tabs>
          <w:tab w:val="left" w:pos="810"/>
          <w:tab w:val="left" w:pos="900"/>
          <w:tab w:val="left" w:pos="990"/>
          <w:tab w:val="left" w:pos="6237"/>
        </w:tabs>
        <w:spacing w:line="276" w:lineRule="auto"/>
        <w:ind w:left="0" w:firstLine="720"/>
      </w:pPr>
      <w:r w:rsidRPr="007B116D">
        <w:lastRenderedPageBreak/>
        <w:t xml:space="preserve">asigurarea </w:t>
      </w:r>
      <w:r w:rsidR="00243A42" w:rsidRPr="007B116D">
        <w:t>stabilirii unor tarife</w:t>
      </w:r>
      <w:r w:rsidRPr="007B116D">
        <w:t xml:space="preserve"> </w:t>
      </w:r>
      <w:r w:rsidR="00243A42" w:rsidRPr="007B116D">
        <w:t>justificate</w:t>
      </w:r>
      <w:r w:rsidR="002A7F28" w:rsidRPr="007B116D">
        <w:t xml:space="preserve"> și</w:t>
      </w:r>
      <w:r w:rsidR="00243A42" w:rsidRPr="007B116D">
        <w:t xml:space="preserve"> nediscriminatorii, </w:t>
      </w:r>
      <w:r w:rsidRPr="007B116D">
        <w:t>bazate pe performanță și pe criterii obiective</w:t>
      </w:r>
      <w:r w:rsidR="00DE1DDA" w:rsidRPr="007B116D">
        <w:t xml:space="preserve">, care includ o </w:t>
      </w:r>
      <w:r w:rsidRPr="007B116D">
        <w:t>rată rezonabilă de rentabilitate</w:t>
      </w:r>
      <w:r w:rsidR="00CA7140" w:rsidRPr="007B116D">
        <w:t>;</w:t>
      </w:r>
    </w:p>
    <w:p w:rsidR="00CF2D3C" w:rsidRPr="007B116D" w:rsidRDefault="00E36A70" w:rsidP="007B116D">
      <w:pPr>
        <w:pStyle w:val="af"/>
        <w:numPr>
          <w:ilvl w:val="0"/>
          <w:numId w:val="18"/>
        </w:numPr>
        <w:tabs>
          <w:tab w:val="left" w:pos="810"/>
          <w:tab w:val="left" w:pos="900"/>
          <w:tab w:val="left" w:pos="990"/>
          <w:tab w:val="left" w:pos="6237"/>
        </w:tabs>
        <w:spacing w:line="276" w:lineRule="auto"/>
        <w:ind w:left="0" w:firstLine="720"/>
      </w:pPr>
      <w:r w:rsidRPr="007B116D">
        <w:t>promovarea investițiilor eficiente</w:t>
      </w:r>
      <w:r w:rsidR="00DE1DDA" w:rsidRPr="007B116D">
        <w:t>, obligatorii</w:t>
      </w:r>
      <w:r w:rsidRPr="007B116D">
        <w:t xml:space="preserve"> </w:t>
      </w:r>
      <w:r w:rsidR="00DE1DDA" w:rsidRPr="007B116D">
        <w:t xml:space="preserve">și necesare </w:t>
      </w:r>
      <w:r w:rsidRPr="007B116D">
        <w:t xml:space="preserve">în </w:t>
      </w:r>
      <w:r w:rsidR="00F2581D" w:rsidRPr="007B116D">
        <w:t>rețelele</w:t>
      </w:r>
      <w:r w:rsidRPr="007B116D">
        <w:t xml:space="preserve"> de distribuție a gazelor naturale</w:t>
      </w:r>
      <w:r w:rsidR="00587CB9" w:rsidRPr="007B116D">
        <w:t xml:space="preserve"> și asigurării recuperării mijloacelor financiare aferente acestor investiții</w:t>
      </w:r>
      <w:r w:rsidRPr="007B116D">
        <w:t>;</w:t>
      </w:r>
    </w:p>
    <w:p w:rsidR="008D780C" w:rsidRPr="007B116D" w:rsidRDefault="00E36A70" w:rsidP="00F2581D">
      <w:pPr>
        <w:pStyle w:val="af"/>
        <w:numPr>
          <w:ilvl w:val="0"/>
          <w:numId w:val="18"/>
        </w:numPr>
        <w:tabs>
          <w:tab w:val="left" w:pos="810"/>
          <w:tab w:val="left" w:pos="900"/>
          <w:tab w:val="left" w:pos="990"/>
          <w:tab w:val="left" w:pos="6237"/>
        </w:tabs>
        <w:spacing w:line="276" w:lineRule="auto"/>
        <w:ind w:left="0" w:firstLine="720"/>
      </w:pPr>
      <w:r w:rsidRPr="007B116D">
        <w:t>eliminarea subvențiilor încrucișate</w:t>
      </w:r>
      <w:r w:rsidR="001D79B7" w:rsidRPr="007B116D">
        <w:t>.</w:t>
      </w:r>
    </w:p>
    <w:p w:rsidR="00E36A70" w:rsidRPr="007B116D" w:rsidRDefault="00E36A70" w:rsidP="007B116D">
      <w:pPr>
        <w:pStyle w:val="af"/>
        <w:tabs>
          <w:tab w:val="left" w:pos="6237"/>
        </w:tabs>
        <w:spacing w:after="120" w:line="276" w:lineRule="auto"/>
      </w:pPr>
    </w:p>
    <w:p w:rsidR="0030328B" w:rsidRPr="007B116D" w:rsidRDefault="00D56DAF" w:rsidP="007B116D">
      <w:pPr>
        <w:tabs>
          <w:tab w:val="left" w:pos="6237"/>
        </w:tabs>
        <w:spacing w:line="276" w:lineRule="auto"/>
        <w:jc w:val="center"/>
        <w:rPr>
          <w:b/>
        </w:rPr>
      </w:pPr>
      <w:r w:rsidRPr="007B116D">
        <w:rPr>
          <w:b/>
        </w:rPr>
        <w:t>Secțiunea 3</w:t>
      </w:r>
    </w:p>
    <w:p w:rsidR="00D56DAF" w:rsidRPr="007B116D" w:rsidRDefault="00F53D72" w:rsidP="007B116D">
      <w:pPr>
        <w:tabs>
          <w:tab w:val="left" w:pos="6237"/>
        </w:tabs>
        <w:spacing w:after="240" w:line="276" w:lineRule="auto"/>
        <w:jc w:val="center"/>
        <w:rPr>
          <w:b/>
        </w:rPr>
      </w:pPr>
      <w:r w:rsidRPr="00866153">
        <w:rPr>
          <w:b/>
        </w:rPr>
        <w:t>Criterii și noțiuni principale de reglementare</w:t>
      </w:r>
      <w:r w:rsidRPr="007B116D" w:rsidDel="00F53D72">
        <w:rPr>
          <w:b/>
        </w:rPr>
        <w:t xml:space="preserve"> </w:t>
      </w:r>
    </w:p>
    <w:p w:rsidR="00D36F67" w:rsidRPr="007B116D" w:rsidRDefault="00D36F67" w:rsidP="007B116D">
      <w:pPr>
        <w:pStyle w:val="cris"/>
        <w:numPr>
          <w:ilvl w:val="0"/>
          <w:numId w:val="23"/>
        </w:numPr>
        <w:tabs>
          <w:tab w:val="clear" w:pos="426"/>
          <w:tab w:val="clear" w:pos="993"/>
          <w:tab w:val="left" w:pos="567"/>
          <w:tab w:val="left" w:pos="851"/>
          <w:tab w:val="left" w:pos="6237"/>
        </w:tabs>
        <w:spacing w:after="0" w:line="276" w:lineRule="auto"/>
        <w:ind w:left="0" w:firstLine="567"/>
        <w:contextualSpacing w:val="0"/>
        <w:rPr>
          <w:lang w:val="ro-RO"/>
        </w:rPr>
      </w:pPr>
      <w:r w:rsidRPr="007B116D">
        <w:rPr>
          <w:lang w:val="ro-RO"/>
        </w:rPr>
        <w:t xml:space="preserve">Activitatea de distribuție a gazelor naturale include ansamblul de activități și operațiuni </w:t>
      </w:r>
      <w:r w:rsidR="00DE1DDA" w:rsidRPr="007B116D">
        <w:rPr>
          <w:lang w:val="ro-RO"/>
        </w:rPr>
        <w:t>desfășurate</w:t>
      </w:r>
      <w:r w:rsidRPr="007B116D">
        <w:rPr>
          <w:lang w:val="ro-RO"/>
        </w:rPr>
        <w:t xml:space="preserve"> de </w:t>
      </w:r>
      <w:r w:rsidR="00DE1DDA" w:rsidRPr="007B116D">
        <w:rPr>
          <w:lang w:val="ro-RO"/>
        </w:rPr>
        <w:t xml:space="preserve">către OSD în vederea </w:t>
      </w:r>
      <w:r w:rsidR="002B0D42" w:rsidRPr="007B116D">
        <w:rPr>
          <w:lang w:val="ro-RO"/>
        </w:rPr>
        <w:t>dezvoltării</w:t>
      </w:r>
      <w:r w:rsidR="00DE1DDA" w:rsidRPr="007B116D">
        <w:rPr>
          <w:lang w:val="ro-RO"/>
        </w:rPr>
        <w:t>, exploatării și utilizării</w:t>
      </w:r>
      <w:r w:rsidRPr="007B116D">
        <w:rPr>
          <w:lang w:val="ro-RO"/>
        </w:rPr>
        <w:t xml:space="preserve"> rețelelor de distribuție a gazelor naturale.</w:t>
      </w:r>
    </w:p>
    <w:p w:rsidR="00D36F67" w:rsidRPr="007B116D" w:rsidRDefault="008E6663" w:rsidP="007B116D">
      <w:pPr>
        <w:pStyle w:val="cris"/>
        <w:numPr>
          <w:ilvl w:val="0"/>
          <w:numId w:val="23"/>
        </w:numPr>
        <w:tabs>
          <w:tab w:val="clear" w:pos="426"/>
          <w:tab w:val="clear" w:pos="993"/>
          <w:tab w:val="left" w:pos="567"/>
          <w:tab w:val="left" w:pos="851"/>
          <w:tab w:val="left" w:pos="6237"/>
        </w:tabs>
        <w:spacing w:after="0" w:line="276" w:lineRule="auto"/>
        <w:ind w:left="0" w:firstLine="567"/>
        <w:contextualSpacing w:val="0"/>
        <w:rPr>
          <w:lang w:val="ro-RO"/>
        </w:rPr>
      </w:pPr>
      <w:r w:rsidRPr="007B116D">
        <w:rPr>
          <w:lang w:val="ro-RO"/>
        </w:rPr>
        <w:t>Dezvoltarea</w:t>
      </w:r>
      <w:r w:rsidR="00D36F67" w:rsidRPr="007B116D">
        <w:rPr>
          <w:lang w:val="ro-RO"/>
        </w:rPr>
        <w:t xml:space="preserve"> rețelelor de distribuție a gazelor naturale include activitățile și operațiunile desf</w:t>
      </w:r>
      <w:r w:rsidR="00DC1779" w:rsidRPr="007B116D">
        <w:rPr>
          <w:lang w:val="ro-RO"/>
        </w:rPr>
        <w:t>ă</w:t>
      </w:r>
      <w:r w:rsidR="00D36F67" w:rsidRPr="007B116D">
        <w:rPr>
          <w:lang w:val="ro-RO"/>
        </w:rPr>
        <w:t xml:space="preserve">șurate de </w:t>
      </w:r>
      <w:r w:rsidR="00DE1DDA" w:rsidRPr="007B116D">
        <w:rPr>
          <w:lang w:val="ro-RO"/>
        </w:rPr>
        <w:t xml:space="preserve">către </w:t>
      </w:r>
      <w:r w:rsidR="00D36F67" w:rsidRPr="007B116D">
        <w:rPr>
          <w:lang w:val="ro-RO"/>
        </w:rPr>
        <w:t>OSD</w:t>
      </w:r>
      <w:r w:rsidR="00DC1779" w:rsidRPr="007B116D">
        <w:rPr>
          <w:lang w:val="ro-RO"/>
        </w:rPr>
        <w:t xml:space="preserve"> </w:t>
      </w:r>
      <w:r w:rsidR="00C3793A" w:rsidRPr="00C3793A">
        <w:rPr>
          <w:lang w:val="ro-RO"/>
        </w:rPr>
        <w:t>de majorare a capacității rețelei existente de distribuție a gazelor naturale sau construcție a unor noi rețele sau porțiuni de rețele de distribuție a gazelor naturale</w:t>
      </w:r>
      <w:r w:rsidR="00DC1779" w:rsidRPr="007B116D">
        <w:rPr>
          <w:lang w:val="ro-RO"/>
        </w:rPr>
        <w:t>.</w:t>
      </w:r>
      <w:r w:rsidR="00D36F67" w:rsidRPr="007B116D">
        <w:rPr>
          <w:lang w:val="ro-RO"/>
        </w:rPr>
        <w:t xml:space="preserve"> </w:t>
      </w:r>
    </w:p>
    <w:p w:rsidR="00A876FC" w:rsidRPr="007B116D" w:rsidRDefault="00A876FC" w:rsidP="007B116D">
      <w:pPr>
        <w:pStyle w:val="af"/>
        <w:numPr>
          <w:ilvl w:val="0"/>
          <w:numId w:val="23"/>
        </w:numPr>
        <w:tabs>
          <w:tab w:val="left" w:pos="709"/>
          <w:tab w:val="left" w:pos="851"/>
        </w:tabs>
        <w:spacing w:line="276" w:lineRule="auto"/>
        <w:ind w:left="0" w:firstLine="567"/>
      </w:pPr>
      <w:r w:rsidRPr="007B116D">
        <w:t>Exploatarea re</w:t>
      </w:r>
      <w:r w:rsidR="004A3444" w:rsidRPr="007B116D">
        <w:t>ț</w:t>
      </w:r>
      <w:r w:rsidRPr="007B116D">
        <w:t>elelor de distribu</w:t>
      </w:r>
      <w:r w:rsidR="004A3444" w:rsidRPr="007B116D">
        <w:t>ț</w:t>
      </w:r>
      <w:r w:rsidRPr="007B116D">
        <w:t>ie a gazelor naturale include activită</w:t>
      </w:r>
      <w:r w:rsidR="004A3444" w:rsidRPr="007B116D">
        <w:t>ț</w:t>
      </w:r>
      <w:r w:rsidRPr="007B116D">
        <w:t xml:space="preserve">ile </w:t>
      </w:r>
      <w:r w:rsidR="004A3444" w:rsidRPr="007B116D">
        <w:t>ș</w:t>
      </w:r>
      <w:r w:rsidRPr="007B116D">
        <w:t>i opera</w:t>
      </w:r>
      <w:r w:rsidR="004A3444" w:rsidRPr="007B116D">
        <w:t>ț</w:t>
      </w:r>
      <w:r w:rsidRPr="007B116D">
        <w:t>iunile desfă</w:t>
      </w:r>
      <w:r w:rsidR="004A3444" w:rsidRPr="007B116D">
        <w:t>ș</w:t>
      </w:r>
      <w:r w:rsidRPr="007B116D">
        <w:t xml:space="preserve">urate de </w:t>
      </w:r>
      <w:r w:rsidR="00731483" w:rsidRPr="007B116D">
        <w:t xml:space="preserve">către </w:t>
      </w:r>
      <w:r w:rsidR="00D56DAF" w:rsidRPr="007B116D">
        <w:t>OSD</w:t>
      </w:r>
      <w:r w:rsidR="00972F9F" w:rsidRPr="007B116D">
        <w:t xml:space="preserve"> </w:t>
      </w:r>
      <w:r w:rsidRPr="007B116D">
        <w:t>privind între</w:t>
      </w:r>
      <w:r w:rsidR="004A3444" w:rsidRPr="007B116D">
        <w:t>ț</w:t>
      </w:r>
      <w:r w:rsidRPr="007B116D">
        <w:t>inerea, verificarea, asigurarea securită</w:t>
      </w:r>
      <w:r w:rsidR="004A3444" w:rsidRPr="007B116D">
        <w:t>ț</w:t>
      </w:r>
      <w:r w:rsidRPr="007B116D">
        <w:t>ii, repara</w:t>
      </w:r>
      <w:r w:rsidR="004A3444" w:rsidRPr="007B116D">
        <w:t>ț</w:t>
      </w:r>
      <w:r w:rsidRPr="007B116D">
        <w:t>ia,</w:t>
      </w:r>
      <w:r w:rsidR="001E0A8E">
        <w:t xml:space="preserve"> </w:t>
      </w:r>
      <w:r w:rsidR="001E0A8E">
        <w:rPr>
          <w:lang w:val="ro-MD"/>
        </w:rPr>
        <w:t>modernizarea și retehnologizarea rețelelor,</w:t>
      </w:r>
      <w:r w:rsidRPr="007B116D">
        <w:t xml:space="preserve"> echipamentelor, instala</w:t>
      </w:r>
      <w:r w:rsidR="004A3444" w:rsidRPr="007B116D">
        <w:t>ț</w:t>
      </w:r>
      <w:r w:rsidRPr="007B116D">
        <w:t xml:space="preserve">iilor </w:t>
      </w:r>
      <w:r w:rsidR="004A3444" w:rsidRPr="007B116D">
        <w:t>ș</w:t>
      </w:r>
      <w:r w:rsidRPr="007B116D">
        <w:t>i altor mijloace fixe aferente re</w:t>
      </w:r>
      <w:r w:rsidR="004A3444" w:rsidRPr="007B116D">
        <w:t>ț</w:t>
      </w:r>
      <w:r w:rsidRPr="007B116D">
        <w:t>elelor de distribu</w:t>
      </w:r>
      <w:r w:rsidR="004A3444" w:rsidRPr="007B116D">
        <w:t>ț</w:t>
      </w:r>
      <w:r w:rsidRPr="007B116D">
        <w:t>ie a gazelor naturale,</w:t>
      </w:r>
      <w:r w:rsidR="008E6663" w:rsidRPr="007B116D">
        <w:t xml:space="preserve"> care aparțin OSD, precum și </w:t>
      </w:r>
      <w:r w:rsidRPr="007B116D">
        <w:t>instalarea, verificarea metrologică, repara</w:t>
      </w:r>
      <w:r w:rsidR="004A3444" w:rsidRPr="007B116D">
        <w:t>ț</w:t>
      </w:r>
      <w:r w:rsidRPr="007B116D">
        <w:t xml:space="preserve">ia </w:t>
      </w:r>
      <w:r w:rsidR="004A3444" w:rsidRPr="007B116D">
        <w:t>ș</w:t>
      </w:r>
      <w:r w:rsidRPr="007B116D">
        <w:t>i înlocuirea echipamentelor de măsurare a gazelor naturale instalate la consumatorii casnici.</w:t>
      </w:r>
    </w:p>
    <w:p w:rsidR="00A876FC" w:rsidRPr="007B116D" w:rsidRDefault="00A876FC" w:rsidP="007B116D">
      <w:pPr>
        <w:pStyle w:val="af"/>
        <w:numPr>
          <w:ilvl w:val="0"/>
          <w:numId w:val="23"/>
        </w:numPr>
        <w:tabs>
          <w:tab w:val="left" w:pos="851"/>
        </w:tabs>
        <w:spacing w:line="276" w:lineRule="auto"/>
        <w:ind w:left="0" w:firstLine="567"/>
      </w:pPr>
      <w:r w:rsidRPr="007B116D">
        <w:t>Utilizarea re</w:t>
      </w:r>
      <w:r w:rsidR="004A3444" w:rsidRPr="007B116D">
        <w:t>ț</w:t>
      </w:r>
      <w:r w:rsidRPr="007B116D">
        <w:t>elelor de distribu</w:t>
      </w:r>
      <w:r w:rsidR="004A3444" w:rsidRPr="007B116D">
        <w:t>ț</w:t>
      </w:r>
      <w:r w:rsidRPr="007B116D">
        <w:t>ie a gazelor naturale include următoarele activită</w:t>
      </w:r>
      <w:r w:rsidR="004A3444" w:rsidRPr="007B116D">
        <w:t>ț</w:t>
      </w:r>
      <w:r w:rsidRPr="007B116D">
        <w:t xml:space="preserve">i </w:t>
      </w:r>
      <w:r w:rsidR="004A3444" w:rsidRPr="007B116D">
        <w:t>ș</w:t>
      </w:r>
      <w:r w:rsidRPr="007B116D">
        <w:t>i opera</w:t>
      </w:r>
      <w:r w:rsidR="004A3444" w:rsidRPr="007B116D">
        <w:t>ț</w:t>
      </w:r>
      <w:r w:rsidRPr="007B116D">
        <w:t>iuni:</w:t>
      </w:r>
    </w:p>
    <w:p w:rsidR="00A876FC" w:rsidRPr="007B116D" w:rsidRDefault="00A876FC" w:rsidP="007B116D">
      <w:pPr>
        <w:pStyle w:val="af"/>
        <w:numPr>
          <w:ilvl w:val="0"/>
          <w:numId w:val="20"/>
        </w:numPr>
        <w:tabs>
          <w:tab w:val="left" w:pos="709"/>
          <w:tab w:val="left" w:pos="851"/>
          <w:tab w:val="left" w:pos="993"/>
        </w:tabs>
        <w:spacing w:line="276" w:lineRule="auto"/>
        <w:ind w:left="0" w:firstLine="709"/>
      </w:pPr>
      <w:r w:rsidRPr="007B116D">
        <w:t>încheierea contractelor p</w:t>
      </w:r>
      <w:r w:rsidR="006C1451" w:rsidRPr="007B116D">
        <w:t>entru</w:t>
      </w:r>
      <w:r w:rsidRPr="007B116D">
        <w:t xml:space="preserve"> prestarea serviciului de distribu</w:t>
      </w:r>
      <w:r w:rsidR="004A3444" w:rsidRPr="007B116D">
        <w:t>ț</w:t>
      </w:r>
      <w:r w:rsidRPr="007B116D">
        <w:t>ie a gazelor naturale;</w:t>
      </w:r>
    </w:p>
    <w:p w:rsidR="00A876FC" w:rsidRPr="007B116D" w:rsidRDefault="00A876FC" w:rsidP="007B116D">
      <w:pPr>
        <w:pStyle w:val="af"/>
        <w:numPr>
          <w:ilvl w:val="0"/>
          <w:numId w:val="20"/>
        </w:numPr>
        <w:tabs>
          <w:tab w:val="left" w:pos="709"/>
          <w:tab w:val="left" w:pos="851"/>
          <w:tab w:val="left" w:pos="993"/>
        </w:tabs>
        <w:spacing w:line="276" w:lineRule="auto"/>
        <w:ind w:left="0" w:firstLine="709"/>
      </w:pPr>
      <w:r w:rsidRPr="007B116D">
        <w:t>măsurarea volumelor de gaze naturale intrate</w:t>
      </w:r>
      <w:r w:rsidR="00A450B1" w:rsidRPr="00866153">
        <w:t xml:space="preserve"> și ieșite</w:t>
      </w:r>
      <w:r w:rsidRPr="007B116D">
        <w:t xml:space="preserve"> în</w:t>
      </w:r>
      <w:r w:rsidR="00A450B1" w:rsidRPr="00866153">
        <w:t>/din</w:t>
      </w:r>
      <w:r w:rsidRPr="007B116D">
        <w:t xml:space="preserve"> re</w:t>
      </w:r>
      <w:r w:rsidR="004A3444" w:rsidRPr="007B116D">
        <w:t>ț</w:t>
      </w:r>
      <w:r w:rsidRPr="007B116D">
        <w:t>elele de distribu</w:t>
      </w:r>
      <w:r w:rsidR="004A3444" w:rsidRPr="007B116D">
        <w:t>ț</w:t>
      </w:r>
      <w:r w:rsidRPr="007B116D">
        <w:t>ie a gazelor naturale;</w:t>
      </w:r>
    </w:p>
    <w:p w:rsidR="00A876FC" w:rsidRPr="007B116D" w:rsidRDefault="00A876FC" w:rsidP="007B116D">
      <w:pPr>
        <w:pStyle w:val="af"/>
        <w:numPr>
          <w:ilvl w:val="0"/>
          <w:numId w:val="20"/>
        </w:numPr>
        <w:tabs>
          <w:tab w:val="left" w:pos="709"/>
          <w:tab w:val="left" w:pos="993"/>
        </w:tabs>
        <w:spacing w:line="276" w:lineRule="auto"/>
        <w:ind w:left="0" w:firstLine="709"/>
      </w:pPr>
      <w:r w:rsidRPr="007B116D">
        <w:t>citirea indica</w:t>
      </w:r>
      <w:r w:rsidR="004A3444" w:rsidRPr="007B116D">
        <w:t>ț</w:t>
      </w:r>
      <w:r w:rsidRPr="007B116D">
        <w:t>iilor echipamentelor de măsurare a gazelor naturale la to</w:t>
      </w:r>
      <w:r w:rsidR="004A3444" w:rsidRPr="007B116D">
        <w:t>ț</w:t>
      </w:r>
      <w:r w:rsidRPr="007B116D">
        <w:t>i consumatorii finali instala</w:t>
      </w:r>
      <w:r w:rsidR="004A3444" w:rsidRPr="007B116D">
        <w:t>ț</w:t>
      </w:r>
      <w:r w:rsidRPr="007B116D">
        <w:t>iile de gaze naturale ale cărora sunt racordate la re</w:t>
      </w:r>
      <w:r w:rsidR="004A3444" w:rsidRPr="007B116D">
        <w:t>ț</w:t>
      </w:r>
      <w:r w:rsidRPr="007B116D">
        <w:t>elele de distribu</w:t>
      </w:r>
      <w:r w:rsidR="004A3444" w:rsidRPr="007B116D">
        <w:t>ț</w:t>
      </w:r>
      <w:r w:rsidRPr="007B116D">
        <w:t xml:space="preserve">ie a gazelor naturale de </w:t>
      </w:r>
      <w:r w:rsidR="00B159C4" w:rsidRPr="007B116D">
        <w:t>presiune înaltă, presiune medie,</w:t>
      </w:r>
      <w:r w:rsidRPr="007B116D">
        <w:t xml:space="preserve"> presiune joasă </w:t>
      </w:r>
      <w:r w:rsidR="004A3444" w:rsidRPr="007B116D">
        <w:t>ș</w:t>
      </w:r>
      <w:r w:rsidRPr="007B116D">
        <w:t xml:space="preserve">i transmiterea </w:t>
      </w:r>
      <w:r w:rsidR="002B16C8">
        <w:t xml:space="preserve">furnizorilor şi/sau consumatorilor finali a </w:t>
      </w:r>
      <w:r w:rsidRPr="007B116D">
        <w:t xml:space="preserve">datelor privind volumele de gaze naturale consumate de fiecare consumator final în parte </w:t>
      </w:r>
      <w:r w:rsidR="004A3444" w:rsidRPr="007B116D">
        <w:t>ș</w:t>
      </w:r>
      <w:r w:rsidRPr="007B116D">
        <w:t xml:space="preserve">i/sau </w:t>
      </w:r>
      <w:r w:rsidR="002E0601" w:rsidRPr="007B116D">
        <w:t xml:space="preserve">a </w:t>
      </w:r>
      <w:r w:rsidR="00DF286F">
        <w:t xml:space="preserve">datelor  privind </w:t>
      </w:r>
      <w:r w:rsidRPr="007B116D">
        <w:t>volumele gazelor naturale distribuite;</w:t>
      </w:r>
    </w:p>
    <w:p w:rsidR="00A876FC" w:rsidRPr="007B116D" w:rsidRDefault="00A876FC" w:rsidP="007B116D">
      <w:pPr>
        <w:pStyle w:val="af"/>
        <w:numPr>
          <w:ilvl w:val="0"/>
          <w:numId w:val="20"/>
        </w:numPr>
        <w:tabs>
          <w:tab w:val="left" w:pos="709"/>
          <w:tab w:val="left" w:pos="851"/>
          <w:tab w:val="left" w:pos="993"/>
        </w:tabs>
        <w:spacing w:line="276" w:lineRule="auto"/>
        <w:ind w:left="0" w:firstLine="709"/>
      </w:pPr>
      <w:r w:rsidRPr="007B116D">
        <w:t>preluarea gazelor naturale în punctele de delimitare a re</w:t>
      </w:r>
      <w:r w:rsidR="004A3444" w:rsidRPr="007B116D">
        <w:t>ț</w:t>
      </w:r>
      <w:r w:rsidRPr="007B116D">
        <w:t>elelor de distribu</w:t>
      </w:r>
      <w:r w:rsidR="004A3444" w:rsidRPr="007B116D">
        <w:t>ț</w:t>
      </w:r>
      <w:r w:rsidRPr="007B116D">
        <w:t xml:space="preserve">ie </w:t>
      </w:r>
      <w:r w:rsidR="000F4514" w:rsidRPr="007B116D">
        <w:t xml:space="preserve">ale OSD </w:t>
      </w:r>
      <w:r w:rsidRPr="007B116D">
        <w:t>de re</w:t>
      </w:r>
      <w:r w:rsidR="004A3444" w:rsidRPr="007B116D">
        <w:t>ț</w:t>
      </w:r>
      <w:r w:rsidRPr="007B116D">
        <w:t xml:space="preserve">elele de transport al gazelor naturale </w:t>
      </w:r>
      <w:r w:rsidR="004A3444" w:rsidRPr="007B116D">
        <w:t>ș</w:t>
      </w:r>
      <w:r w:rsidRPr="007B116D">
        <w:t>i/sau de re</w:t>
      </w:r>
      <w:r w:rsidR="004A3444" w:rsidRPr="007B116D">
        <w:t>ț</w:t>
      </w:r>
      <w:r w:rsidRPr="007B116D">
        <w:t>elele de distribu</w:t>
      </w:r>
      <w:r w:rsidR="004A3444" w:rsidRPr="007B116D">
        <w:t>ț</w:t>
      </w:r>
      <w:r w:rsidRPr="007B116D">
        <w:t xml:space="preserve">ie a gazelor naturale ale altor </w:t>
      </w:r>
      <w:r w:rsidR="000F4514" w:rsidRPr="007B116D">
        <w:t>OSD</w:t>
      </w:r>
      <w:r w:rsidRPr="007B116D">
        <w:t xml:space="preserve">, </w:t>
      </w:r>
      <w:r w:rsidR="007550EE">
        <w:t>distribuția</w:t>
      </w:r>
      <w:r w:rsidRPr="007B116D">
        <w:t xml:space="preserve"> gazelor naturale prin re</w:t>
      </w:r>
      <w:r w:rsidR="004A3444" w:rsidRPr="007B116D">
        <w:t>ț</w:t>
      </w:r>
      <w:r w:rsidRPr="007B116D">
        <w:t>elele de distribu</w:t>
      </w:r>
      <w:r w:rsidR="004A3444" w:rsidRPr="007B116D">
        <w:t>ț</w:t>
      </w:r>
      <w:r w:rsidRPr="007B116D">
        <w:t xml:space="preserve">ie </w:t>
      </w:r>
      <w:r w:rsidR="004A3444" w:rsidRPr="007B116D">
        <w:t>ș</w:t>
      </w:r>
      <w:r w:rsidRPr="007B116D">
        <w:t>i predarea acestora în punctele de delimitare a re</w:t>
      </w:r>
      <w:r w:rsidR="004A3444" w:rsidRPr="007B116D">
        <w:t>ț</w:t>
      </w:r>
      <w:r w:rsidRPr="007B116D">
        <w:t>elelor de distribu</w:t>
      </w:r>
      <w:r w:rsidR="004A3444" w:rsidRPr="007B116D">
        <w:t>ț</w:t>
      </w:r>
      <w:r w:rsidRPr="007B116D">
        <w:t>ie de instala</w:t>
      </w:r>
      <w:r w:rsidR="004A3444" w:rsidRPr="007B116D">
        <w:t>ț</w:t>
      </w:r>
      <w:r w:rsidRPr="007B116D">
        <w:t xml:space="preserve">iile de gaze naturale ale consumatorilor finali </w:t>
      </w:r>
      <w:r w:rsidR="004A3444" w:rsidRPr="007B116D">
        <w:t>ș</w:t>
      </w:r>
      <w:r w:rsidRPr="007B116D">
        <w:t>i/sau de re</w:t>
      </w:r>
      <w:r w:rsidR="004A3444" w:rsidRPr="007B116D">
        <w:t>ț</w:t>
      </w:r>
      <w:r w:rsidRPr="007B116D">
        <w:t>elele de distribu</w:t>
      </w:r>
      <w:r w:rsidR="004A3444" w:rsidRPr="007B116D">
        <w:t>ț</w:t>
      </w:r>
      <w:r w:rsidRPr="007B116D">
        <w:t>ie a gazelor naturale ale altor operatori de sistem;</w:t>
      </w:r>
    </w:p>
    <w:p w:rsidR="00A876FC" w:rsidRPr="007B116D" w:rsidRDefault="00A876FC" w:rsidP="007B116D">
      <w:pPr>
        <w:pStyle w:val="af"/>
        <w:numPr>
          <w:ilvl w:val="0"/>
          <w:numId w:val="20"/>
        </w:numPr>
        <w:tabs>
          <w:tab w:val="left" w:pos="709"/>
          <w:tab w:val="left" w:pos="851"/>
          <w:tab w:val="left" w:pos="993"/>
        </w:tabs>
        <w:spacing w:line="276" w:lineRule="auto"/>
        <w:ind w:left="0" w:firstLine="709"/>
      </w:pPr>
      <w:r w:rsidRPr="007B116D">
        <w:t>asigurarea regimurilor optime de func</w:t>
      </w:r>
      <w:r w:rsidR="004A3444" w:rsidRPr="007B116D">
        <w:t>ț</w:t>
      </w:r>
      <w:r w:rsidRPr="007B116D">
        <w:t>ionare a re</w:t>
      </w:r>
      <w:r w:rsidR="004A3444" w:rsidRPr="007B116D">
        <w:t>ț</w:t>
      </w:r>
      <w:r w:rsidRPr="007B116D">
        <w:t>elelor de distribu</w:t>
      </w:r>
      <w:r w:rsidR="004A3444" w:rsidRPr="007B116D">
        <w:t>ț</w:t>
      </w:r>
      <w:r w:rsidRPr="007B116D">
        <w:t xml:space="preserve">ie a gazelor naturale </w:t>
      </w:r>
      <w:r w:rsidR="004A3444" w:rsidRPr="007B116D">
        <w:t>ș</w:t>
      </w:r>
      <w:r w:rsidRPr="007B116D">
        <w:t>i asigurarea calită</w:t>
      </w:r>
      <w:r w:rsidR="004A3444" w:rsidRPr="007B116D">
        <w:t>ț</w:t>
      </w:r>
      <w:r w:rsidRPr="007B116D">
        <w:t>ii serviciului de distribu</w:t>
      </w:r>
      <w:r w:rsidR="004A3444" w:rsidRPr="007B116D">
        <w:t>ț</w:t>
      </w:r>
      <w:r w:rsidRPr="007B116D">
        <w:t xml:space="preserve">ie a gazelor naturale prestat furnizorilor </w:t>
      </w:r>
      <w:r w:rsidR="004A3444" w:rsidRPr="007B116D">
        <w:t>ș</w:t>
      </w:r>
      <w:r w:rsidRPr="007B116D">
        <w:t xml:space="preserve">i/sau </w:t>
      </w:r>
      <w:r w:rsidR="002E0601" w:rsidRPr="007B116D">
        <w:t>consumatorilor finali</w:t>
      </w:r>
      <w:r w:rsidRPr="007B116D">
        <w:t>;</w:t>
      </w:r>
    </w:p>
    <w:p w:rsidR="00A876FC" w:rsidRPr="007B116D" w:rsidRDefault="006119B3" w:rsidP="007B116D">
      <w:pPr>
        <w:pStyle w:val="af"/>
        <w:numPr>
          <w:ilvl w:val="0"/>
          <w:numId w:val="20"/>
        </w:numPr>
        <w:tabs>
          <w:tab w:val="left" w:pos="709"/>
          <w:tab w:val="left" w:pos="851"/>
          <w:tab w:val="left" w:pos="993"/>
        </w:tabs>
        <w:spacing w:line="276" w:lineRule="auto"/>
        <w:ind w:left="0" w:firstLine="709"/>
      </w:pPr>
      <w:r>
        <w:t xml:space="preserve">respectarea și asigurarea </w:t>
      </w:r>
      <w:r w:rsidR="00A876FC" w:rsidRPr="007B116D">
        <w:t>rela</w:t>
      </w:r>
      <w:r w:rsidR="004A3444" w:rsidRPr="007B116D">
        <w:t>ț</w:t>
      </w:r>
      <w:r>
        <w:t>iilor</w:t>
      </w:r>
      <w:r w:rsidR="00A876FC" w:rsidRPr="007B116D">
        <w:t xml:space="preserve"> cu furnizorii, consumatorii finali, </w:t>
      </w:r>
      <w:r w:rsidR="00AC3994" w:rsidRPr="007B116D">
        <w:t xml:space="preserve">operatorii </w:t>
      </w:r>
      <w:r w:rsidR="002E0601" w:rsidRPr="007B116D">
        <w:t xml:space="preserve">sistemelor </w:t>
      </w:r>
      <w:r w:rsidR="00AC3994" w:rsidRPr="007B116D">
        <w:t>de transport (în continuare OST)</w:t>
      </w:r>
      <w:r w:rsidR="00D07583" w:rsidRPr="007B116D">
        <w:t xml:space="preserve"> </w:t>
      </w:r>
      <w:r w:rsidR="00A876FC" w:rsidRPr="007B116D">
        <w:t>legate de prestarea serviciului de distribu</w:t>
      </w:r>
      <w:r w:rsidR="004A3444" w:rsidRPr="007B116D">
        <w:t>ț</w:t>
      </w:r>
      <w:r w:rsidR="00A876FC" w:rsidRPr="007B116D">
        <w:t>ie a gazelor naturale.</w:t>
      </w:r>
    </w:p>
    <w:p w:rsidR="00E51600" w:rsidRPr="00866153" w:rsidRDefault="007E1685" w:rsidP="007B116D">
      <w:pPr>
        <w:pStyle w:val="af6"/>
        <w:numPr>
          <w:ilvl w:val="0"/>
          <w:numId w:val="23"/>
        </w:numPr>
        <w:tabs>
          <w:tab w:val="left" w:pos="851"/>
        </w:tabs>
        <w:spacing w:line="276" w:lineRule="auto"/>
        <w:ind w:left="0" w:firstLine="567"/>
        <w:jc w:val="both"/>
        <w:rPr>
          <w:rFonts w:eastAsia="Times New Roman"/>
        </w:rPr>
      </w:pPr>
      <w:r>
        <w:rPr>
          <w:rFonts w:eastAsia="Times New Roman"/>
        </w:rPr>
        <w:t>Metodologia</w:t>
      </w:r>
      <w:r w:rsidR="00E51600" w:rsidRPr="00866153">
        <w:rPr>
          <w:rFonts w:eastAsia="Times New Roman"/>
        </w:rPr>
        <w:t xml:space="preserve"> </w:t>
      </w:r>
      <w:r w:rsidR="0044756B" w:rsidRPr="00866153">
        <w:rPr>
          <w:rFonts w:eastAsia="Times New Roman"/>
        </w:rPr>
        <w:t>reglementează</w:t>
      </w:r>
      <w:r w:rsidR="00E51600" w:rsidRPr="00866153">
        <w:rPr>
          <w:rFonts w:eastAsia="Times New Roman"/>
        </w:rPr>
        <w:t xml:space="preserve">̆ modul de determinare a tarifelor pentru serviciul de </w:t>
      </w:r>
      <w:r w:rsidR="0044756B" w:rsidRPr="00866153">
        <w:rPr>
          <w:rFonts w:eastAsia="Times New Roman"/>
        </w:rPr>
        <w:t>distribuţie</w:t>
      </w:r>
      <w:r w:rsidR="00E51600" w:rsidRPr="00866153">
        <w:rPr>
          <w:rFonts w:eastAsia="Times New Roman"/>
        </w:rPr>
        <w:t xml:space="preserve"> a gazelor naturale</w:t>
      </w:r>
      <w:r w:rsidR="0047340C" w:rsidRPr="007B116D">
        <w:rPr>
          <w:rFonts w:eastAsia="Times New Roman"/>
        </w:rPr>
        <w:t xml:space="preserve"> livrate</w:t>
      </w:r>
      <w:r w:rsidR="00E51600" w:rsidRPr="00866153">
        <w:rPr>
          <w:rFonts w:eastAsia="Times New Roman"/>
        </w:rPr>
        <w:t xml:space="preserve"> prin:</w:t>
      </w:r>
    </w:p>
    <w:p w:rsidR="00E51600" w:rsidRPr="00866153" w:rsidRDefault="0044756B" w:rsidP="007B116D">
      <w:pPr>
        <w:numPr>
          <w:ilvl w:val="0"/>
          <w:numId w:val="22"/>
        </w:numPr>
        <w:tabs>
          <w:tab w:val="left" w:pos="1134"/>
        </w:tabs>
        <w:spacing w:line="276" w:lineRule="auto"/>
        <w:ind w:left="0" w:firstLine="709"/>
        <w:rPr>
          <w:rFonts w:eastAsia="Times New Roman"/>
        </w:rPr>
      </w:pPr>
      <w:r w:rsidRPr="00866153">
        <w:rPr>
          <w:rFonts w:eastAsia="Times New Roman"/>
        </w:rPr>
        <w:t>reţelele</w:t>
      </w:r>
      <w:r w:rsidR="00A168BC">
        <w:rPr>
          <w:rFonts w:eastAsia="Times New Roman"/>
        </w:rPr>
        <w:t xml:space="preserve"> </w:t>
      </w:r>
      <w:r w:rsidR="00A168BC" w:rsidRPr="00866153">
        <w:rPr>
          <w:rFonts w:eastAsia="Times New Roman"/>
        </w:rPr>
        <w:t xml:space="preserve">de </w:t>
      </w:r>
      <w:r w:rsidRPr="00866153">
        <w:rPr>
          <w:rFonts w:eastAsia="Times New Roman"/>
        </w:rPr>
        <w:t>distribuţie</w:t>
      </w:r>
      <w:r w:rsidR="00E51600" w:rsidRPr="00866153">
        <w:rPr>
          <w:rFonts w:eastAsia="Times New Roman"/>
        </w:rPr>
        <w:t xml:space="preserve"> </w:t>
      </w:r>
      <w:r w:rsidR="0080021D" w:rsidRPr="00866153">
        <w:rPr>
          <w:rFonts w:eastAsia="Times New Roman"/>
        </w:rPr>
        <w:t xml:space="preserve">de presiune </w:t>
      </w:r>
      <w:r w:rsidRPr="00866153">
        <w:rPr>
          <w:rFonts w:eastAsia="Times New Roman"/>
        </w:rPr>
        <w:t>înaltă</w:t>
      </w:r>
      <w:r w:rsidR="0080021D" w:rsidRPr="00866153">
        <w:rPr>
          <w:rFonts w:eastAsia="Times New Roman"/>
        </w:rPr>
        <w:t>̆</w:t>
      </w:r>
      <w:r w:rsidR="00E51600" w:rsidRPr="00866153">
        <w:rPr>
          <w:rFonts w:eastAsia="Times New Roman"/>
        </w:rPr>
        <w:t>;</w:t>
      </w:r>
    </w:p>
    <w:p w:rsidR="00E51600" w:rsidRPr="00866153" w:rsidRDefault="0044756B" w:rsidP="007B116D">
      <w:pPr>
        <w:numPr>
          <w:ilvl w:val="0"/>
          <w:numId w:val="22"/>
        </w:numPr>
        <w:tabs>
          <w:tab w:val="left" w:pos="1134"/>
        </w:tabs>
        <w:spacing w:line="276" w:lineRule="auto"/>
        <w:ind w:left="0" w:firstLine="709"/>
        <w:rPr>
          <w:rFonts w:eastAsia="Times New Roman"/>
        </w:rPr>
      </w:pPr>
      <w:r w:rsidRPr="00866153">
        <w:rPr>
          <w:rFonts w:eastAsia="Times New Roman"/>
        </w:rPr>
        <w:t>reţelele</w:t>
      </w:r>
      <w:r w:rsidR="00E51600" w:rsidRPr="00866153">
        <w:rPr>
          <w:rFonts w:eastAsia="Times New Roman"/>
        </w:rPr>
        <w:t xml:space="preserve"> de </w:t>
      </w:r>
      <w:r w:rsidRPr="00866153">
        <w:rPr>
          <w:rFonts w:eastAsia="Times New Roman"/>
        </w:rPr>
        <w:t>distribuţie</w:t>
      </w:r>
      <w:r w:rsidR="00E51600" w:rsidRPr="00866153">
        <w:rPr>
          <w:rFonts w:eastAsia="Times New Roman"/>
        </w:rPr>
        <w:t xml:space="preserve"> de presiune</w:t>
      </w:r>
      <w:r w:rsidR="0047340C" w:rsidRPr="00866153">
        <w:rPr>
          <w:rFonts w:eastAsia="Times New Roman"/>
        </w:rPr>
        <w:t xml:space="preserve"> medie</w:t>
      </w:r>
      <w:r w:rsidR="00E51600" w:rsidRPr="00866153">
        <w:rPr>
          <w:rFonts w:eastAsia="Times New Roman"/>
        </w:rPr>
        <w:t>;</w:t>
      </w:r>
    </w:p>
    <w:p w:rsidR="00E51600" w:rsidRPr="007B116D" w:rsidRDefault="0044756B" w:rsidP="007B116D">
      <w:pPr>
        <w:numPr>
          <w:ilvl w:val="0"/>
          <w:numId w:val="22"/>
        </w:numPr>
        <w:tabs>
          <w:tab w:val="left" w:pos="1134"/>
        </w:tabs>
        <w:spacing w:line="276" w:lineRule="auto"/>
        <w:ind w:left="0" w:firstLine="709"/>
        <w:rPr>
          <w:rFonts w:eastAsia="Times New Roman"/>
        </w:rPr>
      </w:pPr>
      <w:r w:rsidRPr="00866153">
        <w:rPr>
          <w:rFonts w:eastAsia="Times New Roman"/>
        </w:rPr>
        <w:lastRenderedPageBreak/>
        <w:t>reţelele</w:t>
      </w:r>
      <w:r w:rsidR="00E51600" w:rsidRPr="00866153">
        <w:rPr>
          <w:rFonts w:eastAsia="Times New Roman"/>
        </w:rPr>
        <w:t xml:space="preserve"> de </w:t>
      </w:r>
      <w:r w:rsidRPr="00866153">
        <w:rPr>
          <w:rFonts w:eastAsia="Times New Roman"/>
        </w:rPr>
        <w:t>distribuţie</w:t>
      </w:r>
      <w:r w:rsidR="00E51600" w:rsidRPr="00866153">
        <w:rPr>
          <w:rFonts w:eastAsia="Times New Roman"/>
        </w:rPr>
        <w:t xml:space="preserve"> de presiune</w:t>
      </w:r>
      <w:r w:rsidR="0047340C" w:rsidRPr="00866153">
        <w:rPr>
          <w:rFonts w:eastAsia="Times New Roman"/>
        </w:rPr>
        <w:t xml:space="preserve"> joasă</w:t>
      </w:r>
      <w:r w:rsidR="00E51600" w:rsidRPr="00866153">
        <w:rPr>
          <w:rFonts w:eastAsia="Times New Roman"/>
        </w:rPr>
        <w:t>.</w:t>
      </w:r>
    </w:p>
    <w:p w:rsidR="00DE516B" w:rsidRPr="007B116D" w:rsidRDefault="00E30A5A" w:rsidP="007B116D">
      <w:pPr>
        <w:pStyle w:val="af"/>
        <w:numPr>
          <w:ilvl w:val="0"/>
          <w:numId w:val="23"/>
        </w:numPr>
        <w:tabs>
          <w:tab w:val="left" w:pos="709"/>
          <w:tab w:val="left" w:pos="851"/>
          <w:tab w:val="left" w:pos="6237"/>
        </w:tabs>
        <w:spacing w:line="276" w:lineRule="auto"/>
        <w:ind w:left="0" w:firstLine="567"/>
      </w:pPr>
      <w:r w:rsidRPr="007B116D">
        <w:rPr>
          <w:bCs/>
        </w:rPr>
        <w:t>Î</w:t>
      </w:r>
      <w:r w:rsidR="00DE516B" w:rsidRPr="007B116D">
        <w:t>n sensul Metodologi</w:t>
      </w:r>
      <w:r w:rsidR="00E51600" w:rsidRPr="00866153">
        <w:t>ei</w:t>
      </w:r>
      <w:r w:rsidR="00DE516B" w:rsidRPr="007B116D">
        <w:t xml:space="preserve"> se definesc următoarele no</w:t>
      </w:r>
      <w:r w:rsidR="004A3444" w:rsidRPr="007B116D">
        <w:t>ț</w:t>
      </w:r>
      <w:r w:rsidR="00DE516B" w:rsidRPr="007B116D">
        <w:t>iuni:</w:t>
      </w:r>
    </w:p>
    <w:p w:rsidR="00620DD2" w:rsidRPr="007B116D" w:rsidRDefault="00B447A6" w:rsidP="007B116D">
      <w:pPr>
        <w:pStyle w:val="af"/>
        <w:tabs>
          <w:tab w:val="left" w:pos="6237"/>
        </w:tabs>
        <w:spacing w:line="276" w:lineRule="auto"/>
      </w:pPr>
      <w:r w:rsidRPr="007B116D">
        <w:rPr>
          <w:b/>
          <w:bCs/>
          <w:i/>
          <w:iCs/>
        </w:rPr>
        <w:t>tarif</w:t>
      </w:r>
      <w:r w:rsidR="00620DD2" w:rsidRPr="007B116D">
        <w:rPr>
          <w:b/>
          <w:bCs/>
          <w:i/>
          <w:iCs/>
        </w:rPr>
        <w:t xml:space="preserve"> pentru serviciul de distribuție a gazelor naturale</w:t>
      </w:r>
      <w:r w:rsidR="00620DD2" w:rsidRPr="007B116D">
        <w:t xml:space="preserve"> – </w:t>
      </w:r>
      <w:r w:rsidR="00CC779A">
        <w:t xml:space="preserve">tarif reglementat care include </w:t>
      </w:r>
      <w:r w:rsidR="00620DD2" w:rsidRPr="007B116D">
        <w:t>contravaloarea serviciului prestat de</w:t>
      </w:r>
      <w:r w:rsidR="00AC3994" w:rsidRPr="007B116D">
        <w:t xml:space="preserve"> către</w:t>
      </w:r>
      <w:r w:rsidR="00620DD2" w:rsidRPr="007B116D">
        <w:t xml:space="preserve"> </w:t>
      </w:r>
      <w:r w:rsidR="00EC6272" w:rsidRPr="007B116D">
        <w:t xml:space="preserve">OSD </w:t>
      </w:r>
      <w:r w:rsidR="00620DD2" w:rsidRPr="007B116D">
        <w:t xml:space="preserve">pentru utilizarea rețelei de distribuție a gazelor naturale în scopul preluării gazelor naturale din rețeaua de transport al gazelor naturale, </w:t>
      </w:r>
      <w:r w:rsidR="006119B3">
        <w:t>din</w:t>
      </w:r>
      <w:r w:rsidR="006119B3" w:rsidRPr="00623F86">
        <w:t xml:space="preserve"> </w:t>
      </w:r>
      <w:r w:rsidR="006119B3" w:rsidRPr="007B116D">
        <w:t>rețelele de distribuție a gazelor naturale ale altor OSD</w:t>
      </w:r>
      <w:r w:rsidR="006119B3">
        <w:t xml:space="preserve">, </w:t>
      </w:r>
      <w:r w:rsidR="004728E8">
        <w:t>distribuția</w:t>
      </w:r>
      <w:r w:rsidR="00620DD2" w:rsidRPr="007B116D">
        <w:t xml:space="preserve"> gazelor naturale prin rețeaua de distribuție și livrarea a</w:t>
      </w:r>
      <w:r w:rsidRPr="007B116D">
        <w:t xml:space="preserve">cestora </w:t>
      </w:r>
      <w:r w:rsidR="00620DD2" w:rsidRPr="007B116D">
        <w:t>consumatorilor</w:t>
      </w:r>
      <w:r w:rsidR="006119B3">
        <w:t xml:space="preserve"> sau transmiterea gazelor naturale la punctele de măsurare comercială </w:t>
      </w:r>
      <w:r w:rsidR="006119B3" w:rsidRPr="007B116D">
        <w:t>altor OSD</w:t>
      </w:r>
      <w:r w:rsidR="00620DD2" w:rsidRPr="007B116D">
        <w:t xml:space="preserve">. Tariful pentru serviciul de distribuție a gazelor naturale se stabilește pentru </w:t>
      </w:r>
      <w:smartTag w:uri="urn:schemas-microsoft-com:office:smarttags" w:element="metricconverter">
        <w:smartTagPr>
          <w:attr w:name="ProductID" w:val="1000 m3"/>
        </w:smartTagPr>
        <w:r w:rsidR="00620DD2" w:rsidRPr="007B116D">
          <w:t>1000 m</w:t>
        </w:r>
        <w:r w:rsidR="00620DD2" w:rsidRPr="007B116D">
          <w:rPr>
            <w:vertAlign w:val="superscript"/>
          </w:rPr>
          <w:t>3</w:t>
        </w:r>
      </w:smartTag>
      <w:r w:rsidR="00637149">
        <w:t>,</w:t>
      </w:r>
      <w:r w:rsidR="0030326C" w:rsidRPr="007B116D">
        <w:t xml:space="preserve"> </w:t>
      </w:r>
      <w:r w:rsidR="00620DD2" w:rsidRPr="007B116D">
        <w:t xml:space="preserve">nu include </w:t>
      </w:r>
      <w:r w:rsidR="0030326C" w:rsidRPr="007B116D">
        <w:t xml:space="preserve">contravaloarea gazelor naturale distribuite </w:t>
      </w:r>
      <w:r w:rsidR="00620DD2" w:rsidRPr="007B116D">
        <w:t>și</w:t>
      </w:r>
      <w:r w:rsidR="000A7213" w:rsidRPr="007B116D">
        <w:t xml:space="preserve"> TVA</w:t>
      </w:r>
      <w:r w:rsidR="00620DD2" w:rsidRPr="007B116D">
        <w:t>;</w:t>
      </w:r>
    </w:p>
    <w:p w:rsidR="00DE516B" w:rsidRPr="007B116D" w:rsidRDefault="00DE516B" w:rsidP="007B116D">
      <w:pPr>
        <w:pStyle w:val="af"/>
        <w:tabs>
          <w:tab w:val="left" w:pos="6237"/>
        </w:tabs>
        <w:spacing w:line="276" w:lineRule="auto"/>
      </w:pPr>
      <w:r w:rsidRPr="007B116D">
        <w:rPr>
          <w:b/>
          <w:bCs/>
          <w:i/>
          <w:iCs/>
        </w:rPr>
        <w:t>punctele de ie</w:t>
      </w:r>
      <w:r w:rsidR="004A3444" w:rsidRPr="007B116D">
        <w:rPr>
          <w:b/>
          <w:bCs/>
          <w:i/>
          <w:iCs/>
        </w:rPr>
        <w:t>ș</w:t>
      </w:r>
      <w:r w:rsidRPr="007B116D">
        <w:rPr>
          <w:b/>
          <w:bCs/>
          <w:i/>
          <w:iCs/>
        </w:rPr>
        <w:t>ire din re</w:t>
      </w:r>
      <w:r w:rsidR="004A3444" w:rsidRPr="007B116D">
        <w:rPr>
          <w:b/>
          <w:bCs/>
          <w:i/>
          <w:iCs/>
        </w:rPr>
        <w:t>ț</w:t>
      </w:r>
      <w:r w:rsidRPr="007B116D">
        <w:rPr>
          <w:b/>
          <w:bCs/>
          <w:i/>
          <w:iCs/>
        </w:rPr>
        <w:t>elele de distribu</w:t>
      </w:r>
      <w:r w:rsidR="004A3444" w:rsidRPr="007B116D">
        <w:rPr>
          <w:b/>
          <w:bCs/>
          <w:i/>
          <w:iCs/>
        </w:rPr>
        <w:t>ț</w:t>
      </w:r>
      <w:r w:rsidRPr="007B116D">
        <w:rPr>
          <w:b/>
          <w:bCs/>
          <w:i/>
          <w:iCs/>
        </w:rPr>
        <w:t>ie a gazelor naturale</w:t>
      </w:r>
      <w:r w:rsidRPr="007B116D">
        <w:t xml:space="preserve"> – setul de puncte de delimitare a re</w:t>
      </w:r>
      <w:r w:rsidR="004A3444" w:rsidRPr="007B116D">
        <w:t>ț</w:t>
      </w:r>
      <w:r w:rsidRPr="007B116D">
        <w:t>elelor de distribu</w:t>
      </w:r>
      <w:r w:rsidR="004A3444" w:rsidRPr="007B116D">
        <w:t>ț</w:t>
      </w:r>
      <w:r w:rsidRPr="007B116D">
        <w:t xml:space="preserve">ie a gazelor naturale ale unui </w:t>
      </w:r>
      <w:r w:rsidR="00AF5BCC" w:rsidRPr="007B116D">
        <w:t>OSD</w:t>
      </w:r>
      <w:r w:rsidRPr="007B116D">
        <w:t xml:space="preserve"> de re</w:t>
      </w:r>
      <w:r w:rsidR="004A3444" w:rsidRPr="007B116D">
        <w:t>ț</w:t>
      </w:r>
      <w:r w:rsidRPr="007B116D">
        <w:t>elele de distribu</w:t>
      </w:r>
      <w:r w:rsidR="004A3444" w:rsidRPr="007B116D">
        <w:t>ț</w:t>
      </w:r>
      <w:r w:rsidRPr="007B116D">
        <w:t xml:space="preserve">ie a gazelor naturale ale altui </w:t>
      </w:r>
      <w:r w:rsidR="00AF5BCC" w:rsidRPr="007B116D">
        <w:t>OSD</w:t>
      </w:r>
      <w:r w:rsidRPr="007B116D">
        <w:t xml:space="preserve"> sau de instala</w:t>
      </w:r>
      <w:r w:rsidR="004A3444" w:rsidRPr="007B116D">
        <w:t>ț</w:t>
      </w:r>
      <w:r w:rsidRPr="007B116D">
        <w:t>iile de gaze naturale ale consumatorilor finali racordate la re</w:t>
      </w:r>
      <w:r w:rsidR="004A3444" w:rsidRPr="007B116D">
        <w:t>ț</w:t>
      </w:r>
      <w:r w:rsidRPr="007B116D">
        <w:t>eaua de distribu</w:t>
      </w:r>
      <w:r w:rsidR="004A3444" w:rsidRPr="007B116D">
        <w:t>ț</w:t>
      </w:r>
      <w:r w:rsidRPr="007B116D">
        <w:t>ie a gazelor naturale</w:t>
      </w:r>
      <w:r w:rsidR="00662BF9" w:rsidRPr="007B116D">
        <w:t>;</w:t>
      </w:r>
    </w:p>
    <w:p w:rsidR="00662BF9" w:rsidRPr="007B116D" w:rsidRDefault="00662BF9" w:rsidP="007B116D">
      <w:pPr>
        <w:pStyle w:val="af"/>
        <w:tabs>
          <w:tab w:val="left" w:pos="6237"/>
        </w:tabs>
        <w:spacing w:line="276" w:lineRule="auto"/>
      </w:pPr>
      <w:r w:rsidRPr="007B116D">
        <w:rPr>
          <w:b/>
          <w:bCs/>
          <w:i/>
          <w:iCs/>
        </w:rPr>
        <w:t>venit reglementat</w:t>
      </w:r>
      <w:r w:rsidRPr="007B116D">
        <w:t xml:space="preserve"> – venitul aferent unui an calendaristic de reglementare, recunoscut de către </w:t>
      </w:r>
      <w:r w:rsidR="00B447A6" w:rsidRPr="007B116D">
        <w:t>Agenția Națională pentru Reglementare în Energetică (în continuare - Agenție)</w:t>
      </w:r>
      <w:r w:rsidRPr="007B116D">
        <w:t xml:space="preserve"> ca fiind necesar</w:t>
      </w:r>
      <w:r w:rsidR="00E075B4" w:rsidRPr="007B116D">
        <w:t xml:space="preserve"> și justificat</w:t>
      </w:r>
      <w:r w:rsidRPr="007B116D">
        <w:t xml:space="preserve"> pentru acoperirea tuturor </w:t>
      </w:r>
      <w:r w:rsidR="00E075B4" w:rsidRPr="007B116D">
        <w:t>cheltuielilor</w:t>
      </w:r>
      <w:r w:rsidRPr="007B116D">
        <w:t xml:space="preserve"> reglementate ale </w:t>
      </w:r>
      <w:r w:rsidR="00E075B4" w:rsidRPr="007B116D">
        <w:t>OSD</w:t>
      </w:r>
      <w:r w:rsidR="009F3BAD" w:rsidRPr="007B116D">
        <w:t xml:space="preserve"> </w:t>
      </w:r>
      <w:r w:rsidR="00E075B4" w:rsidRPr="007B116D">
        <w:t>aferente prestăr</w:t>
      </w:r>
      <w:r w:rsidR="009F3BAD" w:rsidRPr="007B116D">
        <w:t>ii serviciului de distribuție a</w:t>
      </w:r>
      <w:r w:rsidR="00E075B4" w:rsidRPr="007B116D">
        <w:t xml:space="preserve"> gazelor naturale </w:t>
      </w:r>
      <w:r w:rsidRPr="007B116D">
        <w:t xml:space="preserve">și </w:t>
      </w:r>
      <w:r w:rsidR="00E075B4" w:rsidRPr="007B116D">
        <w:t xml:space="preserve">pentru </w:t>
      </w:r>
      <w:r w:rsidRPr="007B116D">
        <w:t>obținer</w:t>
      </w:r>
      <w:r w:rsidR="00E075B4" w:rsidRPr="007B116D">
        <w:t>ea</w:t>
      </w:r>
      <w:r w:rsidRPr="007B116D">
        <w:t xml:space="preserve"> de către acesta a unui n</w:t>
      </w:r>
      <w:r w:rsidR="00B447A6" w:rsidRPr="007B116D">
        <w:t>ivel rezonabil de rentabilitate;</w:t>
      </w:r>
    </w:p>
    <w:p w:rsidR="00E075B4" w:rsidRPr="007B116D" w:rsidRDefault="00E075B4" w:rsidP="007B116D">
      <w:pPr>
        <w:pStyle w:val="af"/>
        <w:tabs>
          <w:tab w:val="left" w:pos="6237"/>
        </w:tabs>
        <w:spacing w:line="276" w:lineRule="auto"/>
        <w:rPr>
          <w:bCs/>
          <w:iCs/>
        </w:rPr>
      </w:pPr>
      <w:r w:rsidRPr="007B116D">
        <w:rPr>
          <w:b/>
          <w:bCs/>
          <w:i/>
          <w:iCs/>
        </w:rPr>
        <w:t>venit efectiv</w:t>
      </w:r>
      <w:r w:rsidRPr="007B116D">
        <w:t xml:space="preserve"> – </w:t>
      </w:r>
      <w:r w:rsidR="00B447A6" w:rsidRPr="007B116D">
        <w:rPr>
          <w:bCs/>
          <w:iCs/>
        </w:rPr>
        <w:t>venitul determinat luând în considerare</w:t>
      </w:r>
      <w:r w:rsidRPr="007B116D">
        <w:rPr>
          <w:bCs/>
          <w:iCs/>
        </w:rPr>
        <w:t xml:space="preserve"> volumele gazelor naturale efectiv distribuite prin rețelele de distribuție</w:t>
      </w:r>
      <w:r w:rsidR="009F3BAD" w:rsidRPr="007B116D">
        <w:rPr>
          <w:bCs/>
          <w:iCs/>
        </w:rPr>
        <w:t xml:space="preserve"> a</w:t>
      </w:r>
      <w:r w:rsidRPr="007B116D">
        <w:rPr>
          <w:bCs/>
          <w:iCs/>
        </w:rPr>
        <w:t xml:space="preserve"> gazelor naturale de către OSD</w:t>
      </w:r>
      <w:r w:rsidR="00D25421" w:rsidRPr="007B116D">
        <w:rPr>
          <w:bCs/>
          <w:iCs/>
        </w:rPr>
        <w:t xml:space="preserve"> și</w:t>
      </w:r>
      <w:r w:rsidR="00471734" w:rsidRPr="007B116D">
        <w:rPr>
          <w:bCs/>
          <w:iCs/>
        </w:rPr>
        <w:t xml:space="preserve"> facturate</w:t>
      </w:r>
      <w:r w:rsidRPr="007B116D">
        <w:rPr>
          <w:bCs/>
          <w:iCs/>
        </w:rPr>
        <w:t xml:space="preserve"> </w:t>
      </w:r>
      <w:r w:rsidR="00D25421" w:rsidRPr="007B116D">
        <w:rPr>
          <w:bCs/>
          <w:iCs/>
        </w:rPr>
        <w:t>la</w:t>
      </w:r>
      <w:r w:rsidRPr="007B116D">
        <w:rPr>
          <w:bCs/>
          <w:iCs/>
        </w:rPr>
        <w:t xml:space="preserve"> tarifele în vigoare aferente activității </w:t>
      </w:r>
      <w:r w:rsidR="00D25421" w:rsidRPr="007B116D">
        <w:rPr>
          <w:bCs/>
          <w:iCs/>
        </w:rPr>
        <w:t>reglementate</w:t>
      </w:r>
      <w:r w:rsidRPr="007B116D">
        <w:rPr>
          <w:bCs/>
          <w:iCs/>
        </w:rPr>
        <w:t>;</w:t>
      </w:r>
    </w:p>
    <w:p w:rsidR="00E075B4" w:rsidRPr="00866153" w:rsidRDefault="00E075B4" w:rsidP="007B116D">
      <w:pPr>
        <w:tabs>
          <w:tab w:val="left" w:pos="6237"/>
        </w:tabs>
        <w:spacing w:line="276" w:lineRule="auto"/>
        <w:ind w:firstLine="567"/>
        <w:jc w:val="both"/>
        <w:rPr>
          <w:rFonts w:eastAsia="Times New Roman"/>
        </w:rPr>
      </w:pPr>
      <w:r w:rsidRPr="007B116D">
        <w:rPr>
          <w:rFonts w:eastAsia="Times New Roman"/>
          <w:b/>
          <w:i/>
        </w:rPr>
        <w:t>componenta de corectare a venitului reglementat</w:t>
      </w:r>
      <w:r w:rsidRPr="007B116D">
        <w:rPr>
          <w:rFonts w:eastAsia="Times New Roman"/>
        </w:rPr>
        <w:t xml:space="preserve"> – </w:t>
      </w:r>
      <w:r w:rsidRPr="00866153">
        <w:rPr>
          <w:rFonts w:eastAsia="Times New Roman"/>
        </w:rPr>
        <w:t>valoarea rezultată din diferența dintre venitul reglementat actualizat pentru anul precedent și cel efectiv în aceeași perioadă (excedent sau deficit tarifar);</w:t>
      </w:r>
    </w:p>
    <w:p w:rsidR="00E075B4" w:rsidRPr="007B116D" w:rsidRDefault="00E075B4" w:rsidP="007B116D">
      <w:pPr>
        <w:tabs>
          <w:tab w:val="left" w:pos="6237"/>
        </w:tabs>
        <w:spacing w:line="276" w:lineRule="auto"/>
        <w:ind w:firstLine="567"/>
        <w:jc w:val="both"/>
        <w:rPr>
          <w:rFonts w:eastAsia="Times New Roman"/>
          <w:lang w:eastAsia="ro-RO"/>
        </w:rPr>
      </w:pPr>
      <w:r w:rsidRPr="007B116D">
        <w:rPr>
          <w:rFonts w:eastAsia="Times New Roman"/>
          <w:b/>
          <w:i/>
          <w:color w:val="000000"/>
        </w:rPr>
        <w:t>cheltuieli efective</w:t>
      </w:r>
      <w:r w:rsidRPr="007B116D">
        <w:rPr>
          <w:rFonts w:eastAsia="Times New Roman"/>
          <w:color w:val="000000"/>
        </w:rPr>
        <w:t xml:space="preserve"> – suma cheltuielilor efective suportate și înregistrate în evidenț</w:t>
      </w:r>
      <w:r w:rsidR="00805FF0" w:rsidRPr="007B116D">
        <w:rPr>
          <w:rFonts w:eastAsia="Times New Roman"/>
          <w:color w:val="000000"/>
        </w:rPr>
        <w:t>a contabilă a OSD</w:t>
      </w:r>
      <w:r w:rsidRPr="007B116D">
        <w:rPr>
          <w:rFonts w:eastAsia="Times New Roman"/>
          <w:color w:val="000000"/>
        </w:rPr>
        <w:t xml:space="preserve"> pentru perioada raportării;</w:t>
      </w:r>
    </w:p>
    <w:p w:rsidR="00E075B4" w:rsidRPr="007B116D" w:rsidRDefault="00E075B4" w:rsidP="007B116D">
      <w:pPr>
        <w:tabs>
          <w:tab w:val="left" w:pos="6237"/>
        </w:tabs>
        <w:spacing w:line="276" w:lineRule="auto"/>
        <w:ind w:firstLine="567"/>
        <w:jc w:val="both"/>
        <w:rPr>
          <w:rFonts w:eastAsia="Times New Roman"/>
          <w:color w:val="000000"/>
        </w:rPr>
      </w:pPr>
      <w:r w:rsidRPr="007B116D">
        <w:rPr>
          <w:rFonts w:eastAsia="Times New Roman"/>
          <w:b/>
          <w:i/>
          <w:color w:val="000000"/>
        </w:rPr>
        <w:t>costuri de bază</w:t>
      </w:r>
      <w:r w:rsidRPr="007B116D">
        <w:rPr>
          <w:rFonts w:eastAsia="Times New Roman"/>
          <w:color w:val="000000"/>
        </w:rPr>
        <w:t xml:space="preserve"> – cheltuieli aferente retribuirii muncii, cheltuieli materiale, cheltuieli aferente </w:t>
      </w:r>
      <w:r w:rsidR="00143842" w:rsidRPr="007B116D">
        <w:rPr>
          <w:rFonts w:eastAsia="Times New Roman"/>
          <w:color w:val="000000"/>
        </w:rPr>
        <w:t xml:space="preserve">serviciilor prestate de terți, </w:t>
      </w:r>
      <w:r w:rsidRPr="007B116D">
        <w:rPr>
          <w:rFonts w:eastAsia="Times New Roman"/>
          <w:color w:val="000000"/>
        </w:rPr>
        <w:t>cheltuieli administrative ca</w:t>
      </w:r>
      <w:r w:rsidR="00805FF0" w:rsidRPr="007B116D">
        <w:rPr>
          <w:rFonts w:eastAsia="Times New Roman"/>
          <w:color w:val="000000"/>
        </w:rPr>
        <w:t>re sunt determinate de către OSD</w:t>
      </w:r>
      <w:r w:rsidRPr="007B116D">
        <w:rPr>
          <w:rFonts w:eastAsia="Times New Roman"/>
          <w:color w:val="000000"/>
        </w:rPr>
        <w:t xml:space="preserve"> în conformi</w:t>
      </w:r>
      <w:r w:rsidR="00143842" w:rsidRPr="007B116D">
        <w:rPr>
          <w:rFonts w:eastAsia="Times New Roman"/>
          <w:color w:val="000000"/>
        </w:rPr>
        <w:t>tate cu prevederile</w:t>
      </w:r>
      <w:r w:rsidRPr="007B116D">
        <w:rPr>
          <w:rFonts w:eastAsia="Times New Roman"/>
          <w:color w:val="000000"/>
        </w:rPr>
        <w:t xml:space="preserve"> Metodologie</w:t>
      </w:r>
      <w:r w:rsidR="00143842" w:rsidRPr="007B116D">
        <w:rPr>
          <w:rFonts w:eastAsia="Times New Roman"/>
          <w:color w:val="000000"/>
        </w:rPr>
        <w:t>i</w:t>
      </w:r>
      <w:r w:rsidRPr="007B116D">
        <w:rPr>
          <w:rFonts w:eastAsia="Times New Roman"/>
          <w:color w:val="000000"/>
        </w:rPr>
        <w:t xml:space="preserve">, </w:t>
      </w:r>
      <w:r w:rsidR="00143842" w:rsidRPr="007B116D">
        <w:rPr>
          <w:rFonts w:eastAsia="Times New Roman"/>
          <w:color w:val="000000"/>
        </w:rPr>
        <w:t>examinate și aprobate de Agenție</w:t>
      </w:r>
      <w:r w:rsidRPr="007B116D">
        <w:rPr>
          <w:rFonts w:eastAsia="Times New Roman"/>
          <w:color w:val="000000"/>
        </w:rPr>
        <w:t xml:space="preserve"> pentru anul de bază</w:t>
      </w:r>
      <w:r w:rsidR="00E836FC" w:rsidRPr="007B116D">
        <w:rPr>
          <w:rFonts w:eastAsia="Times New Roman"/>
          <w:color w:val="000000"/>
        </w:rPr>
        <w:t>, pentru o perioadă de valabilitate de 5 ani calendaristici</w:t>
      </w:r>
      <w:r w:rsidRPr="007B116D">
        <w:rPr>
          <w:rFonts w:eastAsia="Times New Roman"/>
          <w:color w:val="000000"/>
        </w:rPr>
        <w:t>;</w:t>
      </w:r>
    </w:p>
    <w:p w:rsidR="00E075B4" w:rsidRPr="007B116D" w:rsidRDefault="00E075B4" w:rsidP="007B116D">
      <w:pPr>
        <w:tabs>
          <w:tab w:val="left" w:pos="6237"/>
        </w:tabs>
        <w:spacing w:line="276" w:lineRule="auto"/>
        <w:ind w:firstLine="567"/>
        <w:jc w:val="both"/>
        <w:rPr>
          <w:lang w:eastAsia="ro-RO"/>
        </w:rPr>
      </w:pPr>
      <w:r w:rsidRPr="007B116D">
        <w:rPr>
          <w:b/>
          <w:i/>
          <w:color w:val="000000"/>
        </w:rPr>
        <w:t xml:space="preserve">cost </w:t>
      </w:r>
      <w:r w:rsidRPr="007B116D">
        <w:rPr>
          <w:rFonts w:eastAsia="Times New Roman"/>
          <w:b/>
          <w:i/>
          <w:color w:val="000000"/>
        </w:rPr>
        <w:t>istoric</w:t>
      </w:r>
      <w:r w:rsidRPr="007B116D">
        <w:rPr>
          <w:rFonts w:eastAsia="Times New Roman"/>
          <w:color w:val="000000"/>
        </w:rPr>
        <w:t xml:space="preserve"> – </w:t>
      </w:r>
      <w:r w:rsidRPr="007B116D">
        <w:rPr>
          <w:color w:val="000000"/>
        </w:rPr>
        <w:t xml:space="preserve">valoarea de intrare a mijloacelor fixe și imobilizărilor necorporale formată din: </w:t>
      </w:r>
      <w:r w:rsidRPr="007B116D">
        <w:rPr>
          <w:color w:val="000000"/>
          <w:lang w:eastAsia="ro-RO"/>
        </w:rPr>
        <w:t xml:space="preserve">prețul de cumpărare, taxe vamale, impozite și taxe nerecuperabile, cu scăderea tuturor reducerilor, </w:t>
      </w:r>
      <w:r w:rsidRPr="007B116D">
        <w:rPr>
          <w:lang w:eastAsia="ro-RO"/>
        </w:rPr>
        <w:t xml:space="preserve">rabaturilor și sconturilor comerciale la procurare, alte costuri direct atribuite obiectului pentru a-l aduce în locul amplasării și în starea necesară pentru folosire după destinație. Costul istoric este actualizat doar </w:t>
      </w:r>
      <w:r w:rsidR="00143842" w:rsidRPr="007B116D">
        <w:rPr>
          <w:lang w:eastAsia="ro-RO"/>
        </w:rPr>
        <w:t>prin investiții aprobate de Agenție</w:t>
      </w:r>
      <w:r w:rsidRPr="007B116D">
        <w:rPr>
          <w:lang w:eastAsia="ro-RO"/>
        </w:rPr>
        <w:t>;</w:t>
      </w:r>
    </w:p>
    <w:p w:rsidR="00137B61" w:rsidRPr="007B116D" w:rsidRDefault="00137B61" w:rsidP="007B116D">
      <w:pPr>
        <w:tabs>
          <w:tab w:val="left" w:pos="6237"/>
        </w:tabs>
        <w:spacing w:line="276" w:lineRule="auto"/>
        <w:ind w:firstLine="567"/>
        <w:jc w:val="both"/>
        <w:rPr>
          <w:rFonts w:eastAsia="Times New Roman"/>
        </w:rPr>
      </w:pPr>
      <w:r w:rsidRPr="007B116D">
        <w:rPr>
          <w:rFonts w:eastAsia="Times New Roman"/>
          <w:b/>
          <w:i/>
        </w:rPr>
        <w:t>an de bază</w:t>
      </w:r>
      <w:r w:rsidRPr="007B116D">
        <w:rPr>
          <w:rFonts w:eastAsia="Times New Roman"/>
        </w:rPr>
        <w:t xml:space="preserve"> – </w:t>
      </w:r>
      <w:r w:rsidR="00A86470" w:rsidRPr="007B116D">
        <w:rPr>
          <w:rFonts w:eastAsia="Times New Roman"/>
        </w:rPr>
        <w:t xml:space="preserve">anul pentru care </w:t>
      </w:r>
      <w:r w:rsidR="00A463C7" w:rsidRPr="007B116D">
        <w:rPr>
          <w:rFonts w:eastAsia="Times New Roman"/>
        </w:rPr>
        <w:t>Agenția a</w:t>
      </w:r>
      <w:r w:rsidR="00A86470" w:rsidRPr="007B116D">
        <w:rPr>
          <w:rFonts w:eastAsia="Times New Roman"/>
        </w:rPr>
        <w:t xml:space="preserve"> </w:t>
      </w:r>
      <w:r w:rsidR="00A463C7" w:rsidRPr="007B116D">
        <w:rPr>
          <w:rFonts w:eastAsia="Times New Roman"/>
        </w:rPr>
        <w:t xml:space="preserve">aprobat </w:t>
      </w:r>
      <w:r w:rsidR="00A86470" w:rsidRPr="007B116D">
        <w:rPr>
          <w:rFonts w:eastAsia="Times New Roman"/>
        </w:rPr>
        <w:t xml:space="preserve">costurile de bază </w:t>
      </w:r>
      <w:r w:rsidR="00A463C7" w:rsidRPr="007B116D">
        <w:rPr>
          <w:rFonts w:eastAsia="Times New Roman"/>
        </w:rPr>
        <w:t>aferente fiecărui</w:t>
      </w:r>
      <w:r w:rsidR="00A86470" w:rsidRPr="007B116D">
        <w:rPr>
          <w:rFonts w:eastAsia="Times New Roman"/>
        </w:rPr>
        <w:t xml:space="preserve"> OSD. </w:t>
      </w:r>
      <w:r w:rsidR="00A463C7" w:rsidRPr="007B116D">
        <w:rPr>
          <w:rFonts w:eastAsia="Times New Roman"/>
        </w:rPr>
        <w:t>Pentru titularii de licență noi</w:t>
      </w:r>
      <w:r w:rsidR="00A86470" w:rsidRPr="007B116D">
        <w:rPr>
          <w:rFonts w:eastAsia="Times New Roman"/>
        </w:rPr>
        <w:t>, anul de bază este anul eliberării licenței</w:t>
      </w:r>
      <w:r w:rsidRPr="007B116D">
        <w:rPr>
          <w:rFonts w:eastAsia="Times New Roman"/>
          <w:color w:val="000000"/>
        </w:rPr>
        <w:t>;</w:t>
      </w:r>
    </w:p>
    <w:p w:rsidR="00CB3209" w:rsidRPr="007B116D" w:rsidRDefault="00137B61" w:rsidP="007B116D">
      <w:pPr>
        <w:tabs>
          <w:tab w:val="left" w:pos="6237"/>
        </w:tabs>
        <w:spacing w:line="276" w:lineRule="auto"/>
        <w:ind w:firstLine="567"/>
        <w:jc w:val="both"/>
        <w:rPr>
          <w:color w:val="000000"/>
        </w:rPr>
      </w:pPr>
      <w:r w:rsidRPr="007B116D">
        <w:rPr>
          <w:b/>
          <w:i/>
          <w:iCs/>
          <w:color w:val="000000"/>
        </w:rPr>
        <w:t>durata</w:t>
      </w:r>
      <w:r w:rsidRPr="007B116D">
        <w:rPr>
          <w:b/>
          <w:i/>
          <w:color w:val="000000"/>
        </w:rPr>
        <w:t xml:space="preserve"> </w:t>
      </w:r>
      <w:r w:rsidRPr="007B116D">
        <w:rPr>
          <w:b/>
          <w:i/>
          <w:iCs/>
          <w:color w:val="000000"/>
        </w:rPr>
        <w:t>de utilizare</w:t>
      </w:r>
      <w:r w:rsidRPr="007B116D">
        <w:rPr>
          <w:i/>
          <w:iCs/>
          <w:color w:val="000000"/>
        </w:rPr>
        <w:t xml:space="preserve"> – </w:t>
      </w:r>
      <w:r w:rsidRPr="007B116D">
        <w:rPr>
          <w:color w:val="000000"/>
        </w:rPr>
        <w:t>perioadă de timp de utilizare a mijloacelor fixe și imobilizărilor necorporale, în decursul căreia se obțin avantaje economice</w:t>
      </w:r>
      <w:r w:rsidR="00CB3209" w:rsidRPr="007B116D">
        <w:rPr>
          <w:color w:val="000000"/>
        </w:rPr>
        <w:t>;</w:t>
      </w:r>
    </w:p>
    <w:p w:rsidR="00CB3209" w:rsidRPr="00866153" w:rsidRDefault="00CB3209" w:rsidP="007B116D">
      <w:pPr>
        <w:tabs>
          <w:tab w:val="left" w:pos="6237"/>
        </w:tabs>
        <w:spacing w:line="276" w:lineRule="auto"/>
        <w:ind w:firstLine="567"/>
        <w:jc w:val="both"/>
        <w:rPr>
          <w:color w:val="000000"/>
        </w:rPr>
      </w:pPr>
      <w:r w:rsidRPr="007B116D">
        <w:rPr>
          <w:b/>
          <w:i/>
          <w:color w:val="000000"/>
        </w:rPr>
        <w:t xml:space="preserve">actualizarea </w:t>
      </w:r>
      <w:r w:rsidR="00F7370C" w:rsidRPr="00866153">
        <w:rPr>
          <w:b/>
          <w:i/>
          <w:color w:val="000000"/>
        </w:rPr>
        <w:t>tarifului</w:t>
      </w:r>
      <w:r w:rsidRPr="00866153">
        <w:rPr>
          <w:color w:val="000000"/>
        </w:rPr>
        <w:t xml:space="preserve"> – operațiunea de analiză și determinare </w:t>
      </w:r>
      <w:r w:rsidR="00F7370C" w:rsidRPr="00866153">
        <w:rPr>
          <w:color w:val="000000"/>
        </w:rPr>
        <w:t>a nivelului tarifului</w:t>
      </w:r>
      <w:r w:rsidRPr="00866153">
        <w:rPr>
          <w:color w:val="000000"/>
        </w:rPr>
        <w:t>, potrivit normelor metodologice și condițiilor efective de activitate pentru perioada precedentă de reglementare</w:t>
      </w:r>
      <w:r w:rsidR="00CD15FE" w:rsidRPr="00866153">
        <w:rPr>
          <w:color w:val="000000"/>
        </w:rPr>
        <w:t>, în scopul determinării</w:t>
      </w:r>
      <w:r w:rsidR="00243CE2" w:rsidRPr="00866153">
        <w:rPr>
          <w:color w:val="000000"/>
        </w:rPr>
        <w:t xml:space="preserve"> componentei de corectare a </w:t>
      </w:r>
      <w:r w:rsidR="003147DE">
        <w:rPr>
          <w:color w:val="000000"/>
        </w:rPr>
        <w:t>venitului reglementat</w:t>
      </w:r>
      <w:r w:rsidRPr="00866153">
        <w:rPr>
          <w:color w:val="000000"/>
        </w:rPr>
        <w:t>;</w:t>
      </w:r>
    </w:p>
    <w:p w:rsidR="00CB3209" w:rsidRPr="00866153" w:rsidRDefault="00CB3209" w:rsidP="007B116D">
      <w:pPr>
        <w:tabs>
          <w:tab w:val="left" w:pos="6237"/>
        </w:tabs>
        <w:spacing w:line="276" w:lineRule="auto"/>
        <w:ind w:firstLine="567"/>
        <w:jc w:val="both"/>
        <w:rPr>
          <w:color w:val="000000"/>
        </w:rPr>
      </w:pPr>
      <w:r w:rsidRPr="007B116D">
        <w:rPr>
          <w:b/>
          <w:i/>
          <w:color w:val="000000"/>
        </w:rPr>
        <w:t>ajustarea</w:t>
      </w:r>
      <w:r w:rsidRPr="00866153">
        <w:rPr>
          <w:b/>
          <w:i/>
          <w:color w:val="000000"/>
        </w:rPr>
        <w:t xml:space="preserve"> </w:t>
      </w:r>
      <w:r w:rsidR="00F7370C" w:rsidRPr="00866153">
        <w:rPr>
          <w:b/>
          <w:i/>
          <w:color w:val="000000"/>
        </w:rPr>
        <w:t>tarifului</w:t>
      </w:r>
      <w:r w:rsidRPr="00866153">
        <w:rPr>
          <w:color w:val="000000"/>
        </w:rPr>
        <w:t xml:space="preserve"> – procedura de examinare a calculației </w:t>
      </w:r>
      <w:r w:rsidR="00F7370C" w:rsidRPr="00866153">
        <w:rPr>
          <w:color w:val="000000"/>
        </w:rPr>
        <w:t>tarifului</w:t>
      </w:r>
      <w:r w:rsidRPr="00866153">
        <w:rPr>
          <w:color w:val="000000"/>
        </w:rPr>
        <w:t xml:space="preserve">, în baza parametrilor planificați pentru anul </w:t>
      </w:r>
      <w:r w:rsidR="00F7370C" w:rsidRPr="00866153">
        <w:rPr>
          <w:i/>
          <w:color w:val="000000"/>
        </w:rPr>
        <w:t>,,n</w:t>
      </w:r>
      <w:r w:rsidRPr="00866153">
        <w:rPr>
          <w:i/>
          <w:color w:val="000000"/>
        </w:rPr>
        <w:t>”</w:t>
      </w:r>
      <w:r w:rsidRPr="00866153">
        <w:rPr>
          <w:color w:val="000000"/>
        </w:rPr>
        <w:t>, în corespundere cu prevederile prezentei Metodologii, finalizată cu aprobarea</w:t>
      </w:r>
      <w:r w:rsidR="00F7370C" w:rsidRPr="00866153">
        <w:rPr>
          <w:color w:val="000000"/>
        </w:rPr>
        <w:t xml:space="preserve"> tarifului</w:t>
      </w:r>
      <w:r w:rsidRPr="00866153">
        <w:rPr>
          <w:color w:val="000000"/>
        </w:rPr>
        <w:t>.</w:t>
      </w:r>
    </w:p>
    <w:p w:rsidR="00137B61" w:rsidRPr="007B116D" w:rsidRDefault="00137B61" w:rsidP="007B116D">
      <w:pPr>
        <w:tabs>
          <w:tab w:val="left" w:pos="6237"/>
        </w:tabs>
        <w:spacing w:line="276" w:lineRule="auto"/>
        <w:ind w:firstLine="540"/>
        <w:jc w:val="both"/>
        <w:rPr>
          <w:rFonts w:eastAsia="Times New Roman"/>
          <w:lang w:eastAsia="ro-RO"/>
        </w:rPr>
      </w:pPr>
    </w:p>
    <w:p w:rsidR="009D7F02" w:rsidRPr="007B116D" w:rsidRDefault="009D7F02" w:rsidP="007B116D">
      <w:pPr>
        <w:tabs>
          <w:tab w:val="left" w:pos="6237"/>
        </w:tabs>
        <w:spacing w:line="276" w:lineRule="auto"/>
        <w:ind w:firstLine="540"/>
        <w:jc w:val="center"/>
        <w:rPr>
          <w:b/>
        </w:rPr>
      </w:pPr>
      <w:r w:rsidRPr="007B116D">
        <w:rPr>
          <w:b/>
        </w:rPr>
        <w:t>Sec</w:t>
      </w:r>
      <w:r w:rsidR="004A3444" w:rsidRPr="007B116D">
        <w:rPr>
          <w:b/>
        </w:rPr>
        <w:t>ț</w:t>
      </w:r>
      <w:r w:rsidRPr="007B116D">
        <w:rPr>
          <w:b/>
        </w:rPr>
        <w:t xml:space="preserve">iunea </w:t>
      </w:r>
      <w:r w:rsidR="00E30A5A" w:rsidRPr="007B116D">
        <w:rPr>
          <w:b/>
        </w:rPr>
        <w:t>4</w:t>
      </w:r>
    </w:p>
    <w:p w:rsidR="009D7F02" w:rsidRPr="007B116D" w:rsidRDefault="009D7F02" w:rsidP="007B116D">
      <w:pPr>
        <w:tabs>
          <w:tab w:val="left" w:pos="6237"/>
        </w:tabs>
        <w:spacing w:line="276" w:lineRule="auto"/>
        <w:ind w:firstLine="539"/>
        <w:jc w:val="center"/>
        <w:rPr>
          <w:b/>
        </w:rPr>
      </w:pPr>
      <w:r w:rsidRPr="007B116D">
        <w:rPr>
          <w:b/>
        </w:rPr>
        <w:t>S</w:t>
      </w:r>
      <w:r w:rsidR="00AB5782" w:rsidRPr="007B116D">
        <w:rPr>
          <w:b/>
        </w:rPr>
        <w:t xml:space="preserve">tructura </w:t>
      </w:r>
      <w:r w:rsidR="00583617" w:rsidRPr="007B116D">
        <w:rPr>
          <w:b/>
        </w:rPr>
        <w:t>costului total reg</w:t>
      </w:r>
      <w:r w:rsidR="007F5D2C" w:rsidRPr="007B116D">
        <w:rPr>
          <w:b/>
        </w:rPr>
        <w:t>lementat</w:t>
      </w:r>
    </w:p>
    <w:p w:rsidR="000F3DDE" w:rsidRPr="00866153" w:rsidRDefault="000F3DDE" w:rsidP="007B116D">
      <w:pPr>
        <w:pStyle w:val="af"/>
        <w:numPr>
          <w:ilvl w:val="0"/>
          <w:numId w:val="23"/>
        </w:numPr>
        <w:tabs>
          <w:tab w:val="left" w:pos="851"/>
          <w:tab w:val="left" w:pos="993"/>
          <w:tab w:val="left" w:pos="1276"/>
          <w:tab w:val="left" w:pos="6237"/>
        </w:tabs>
        <w:spacing w:line="276" w:lineRule="auto"/>
        <w:ind w:left="0" w:firstLine="567"/>
        <w:rPr>
          <w:rFonts w:eastAsia="Times New Roman"/>
          <w:color w:val="000000"/>
        </w:rPr>
      </w:pPr>
      <w:r w:rsidRPr="00866153">
        <w:rPr>
          <w:iCs/>
        </w:rPr>
        <w:t>Metodologia stabilește costul reglementat (</w:t>
      </w:r>
      <w:proofErr w:type="spellStart"/>
      <w:r w:rsidRPr="00866153">
        <w:rPr>
          <w:iCs/>
        </w:rPr>
        <w:t>CRn</w:t>
      </w:r>
      <w:proofErr w:type="spellEnd"/>
      <w:r w:rsidRPr="00866153">
        <w:rPr>
          <w:iCs/>
        </w:rPr>
        <w:t>) pentru activitatea de distribuție a gazelor naturale al OSD separat pentru fiecare tip de rețea de distribuție a gazelor naturale (de presiune înaltă (PÎ), medie (PM) și joasă (PJ), după cum urmează:</w:t>
      </w:r>
    </w:p>
    <w:p w:rsidR="00416285" w:rsidRPr="00866153" w:rsidRDefault="00C67273" w:rsidP="00C67273">
      <w:pPr>
        <w:pStyle w:val="af"/>
        <w:tabs>
          <w:tab w:val="left" w:pos="709"/>
          <w:tab w:val="left" w:pos="6237"/>
          <w:tab w:val="left" w:pos="8580"/>
        </w:tabs>
        <w:spacing w:after="120" w:line="276" w:lineRule="auto"/>
        <w:ind w:firstLine="562"/>
        <w:rPr>
          <w:bCs/>
        </w:rPr>
      </w:pPr>
      <m:oMath>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m:t>
            </m:r>
            <m:r>
              <w:rPr>
                <w:rFonts w:ascii="Cambria Math"/>
              </w:rPr>
              <m:t>Î</m:t>
            </m:r>
          </m:sup>
        </m:sSubSup>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m:t>
            </m:r>
            <m:r>
              <w:rPr>
                <w:rFonts w:ascii="Cambria Math"/>
              </w:rPr>
              <m:t>Î</m:t>
            </m:r>
          </m:sup>
        </m:sSubSup>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t>
            </m:r>
            <m:r>
              <w:rPr>
                <w:rFonts w:ascii="Cambria Math"/>
              </w:rPr>
              <m:t>Î</m:t>
            </m:r>
          </m:sup>
        </m:sSubSup>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m:t>
            </m:r>
            <m:r>
              <w:rPr>
                <w:rFonts w:ascii="Cambria Math"/>
              </w:rPr>
              <m:t>Î</m:t>
            </m:r>
          </m:sup>
        </m:sSubSup>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m:t>
            </m:r>
            <m:r>
              <w:rPr>
                <w:rFonts w:ascii="Cambria Math"/>
              </w:rPr>
              <m:t>Î</m:t>
            </m:r>
          </m:sup>
        </m:sSubSup>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m:t>
            </m:r>
            <m:r>
              <w:rPr>
                <w:rFonts w:ascii="Cambria Math"/>
              </w:rPr>
              <m:t>Î</m:t>
            </m:r>
          </m:sup>
        </m:sSubSup>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m:t>
            </m:r>
            <m:r>
              <w:rPr>
                <w:rFonts w:ascii="Cambria Math"/>
              </w:rPr>
              <m:t>Î</m:t>
            </m:r>
          </m:sup>
        </m:sSubSup>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m:t>
            </m:r>
            <m:r>
              <w:rPr>
                <w:rFonts w:ascii="Cambria Math"/>
              </w:rPr>
              <m:t>Î</m:t>
            </m:r>
          </m:sup>
        </m:sSubSup>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m:t>
            </m:r>
            <m:r>
              <w:rPr>
                <w:rFonts w:ascii="Cambria Math"/>
              </w:rPr>
              <m:t>Î</m:t>
            </m:r>
          </m:sup>
        </m:sSubSup>
      </m:oMath>
      <w:r w:rsidR="00FC31D6" w:rsidRPr="00866153">
        <w:rPr>
          <w:position w:val="-12"/>
        </w:rPr>
        <w:t xml:space="preserve">   </w:t>
      </w:r>
      <w:r w:rsidR="00FC31D6" w:rsidRPr="00866153">
        <w:rPr>
          <w:bCs/>
        </w:rPr>
        <w:t>(</w:t>
      </w:r>
      <w:r w:rsidR="00B667F7" w:rsidRPr="00866153">
        <w:rPr>
          <w:bCs/>
        </w:rPr>
        <w:t>1</w:t>
      </w:r>
      <w:r w:rsidR="00FC31D6" w:rsidRPr="00866153">
        <w:rPr>
          <w:bCs/>
        </w:rPr>
        <w:t>)</w:t>
      </w:r>
    </w:p>
    <w:p w:rsidR="00FC31D6" w:rsidRPr="00866153" w:rsidRDefault="00C67273" w:rsidP="00C67273">
      <w:pPr>
        <w:pStyle w:val="af"/>
        <w:tabs>
          <w:tab w:val="left" w:pos="709"/>
          <w:tab w:val="left" w:pos="6237"/>
          <w:tab w:val="left" w:pos="8580"/>
        </w:tabs>
        <w:spacing w:after="120" w:line="276" w:lineRule="auto"/>
        <w:ind w:firstLine="562"/>
      </w:pPr>
      <m:oMath>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PM</m:t>
            </m:r>
          </m:sup>
        </m:sSubSup>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PM</m:t>
            </m:r>
          </m:sup>
        </m:sSubSup>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m:t>
            </m:r>
          </m:sup>
        </m:sSubSup>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PM</m:t>
            </m:r>
          </m:sup>
        </m:sSubSup>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PM</m:t>
            </m:r>
          </m:sup>
        </m:sSubSup>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PM</m:t>
            </m:r>
          </m:sup>
        </m:sSubSup>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PM</m:t>
            </m:r>
          </m:sup>
        </m:sSubSup>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PM</m:t>
            </m:r>
          </m:sup>
        </m:sSubSup>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PM</m:t>
            </m:r>
          </m:sup>
        </m:sSubSup>
      </m:oMath>
      <w:r w:rsidR="00FC31D6" w:rsidRPr="00866153">
        <w:rPr>
          <w:position w:val="-12"/>
        </w:rPr>
        <w:t xml:space="preserve">   </w:t>
      </w:r>
      <w:r w:rsidR="00FC31D6" w:rsidRPr="00866153">
        <w:rPr>
          <w:bCs/>
        </w:rPr>
        <w:t>(</w:t>
      </w:r>
      <w:r w:rsidR="00B667F7" w:rsidRPr="00866153">
        <w:rPr>
          <w:bCs/>
        </w:rPr>
        <w:t>2</w:t>
      </w:r>
      <w:r w:rsidR="00FC31D6" w:rsidRPr="00866153">
        <w:rPr>
          <w:bCs/>
        </w:rPr>
        <w:t>)</w:t>
      </w:r>
    </w:p>
    <w:p w:rsidR="00FC31D6" w:rsidRPr="00866153" w:rsidRDefault="00C67273" w:rsidP="00C67273">
      <w:pPr>
        <w:pStyle w:val="af"/>
        <w:tabs>
          <w:tab w:val="left" w:pos="709"/>
          <w:tab w:val="left" w:pos="6237"/>
          <w:tab w:val="left" w:pos="8580"/>
        </w:tabs>
        <w:spacing w:after="120" w:line="276" w:lineRule="auto"/>
        <w:ind w:firstLine="562"/>
        <w:rPr>
          <w:bCs/>
        </w:rPr>
      </w:pPr>
      <m:oMath>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PJ</m:t>
            </m:r>
          </m:sup>
        </m:sSubSup>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PJ</m:t>
            </m:r>
          </m:sup>
        </m:sSubSup>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PJ</m:t>
            </m:r>
          </m:sup>
        </m:sSubSup>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PJ</m:t>
            </m:r>
          </m:sup>
        </m:sSubSup>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PJ</m:t>
            </m:r>
          </m:sup>
        </m:sSubSup>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PJ</m:t>
            </m:r>
          </m:sup>
        </m:sSubSup>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PJ</m:t>
            </m:r>
          </m:sup>
        </m:sSubSup>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PJ</m:t>
            </m:r>
          </m:sup>
        </m:sSubSup>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PJ</m:t>
            </m:r>
          </m:sup>
        </m:sSubSup>
      </m:oMath>
      <w:r w:rsidR="00FC31D6" w:rsidRPr="00866153">
        <w:rPr>
          <w:position w:val="-12"/>
        </w:rPr>
        <w:t xml:space="preserve">   </w:t>
      </w:r>
      <w:r w:rsidR="00FC31D6" w:rsidRPr="00866153">
        <w:rPr>
          <w:bCs/>
        </w:rPr>
        <w:t>(</w:t>
      </w:r>
      <w:r w:rsidR="00B667F7" w:rsidRPr="00866153">
        <w:rPr>
          <w:bCs/>
        </w:rPr>
        <w:t>3</w:t>
      </w:r>
      <w:r w:rsidR="00FC31D6" w:rsidRPr="00866153">
        <w:rPr>
          <w:bCs/>
        </w:rPr>
        <w:t>)</w:t>
      </w:r>
    </w:p>
    <w:p w:rsidR="00B667F7" w:rsidRPr="00866153" w:rsidRDefault="00B667F7" w:rsidP="007B116D">
      <w:pPr>
        <w:pStyle w:val="af"/>
        <w:tabs>
          <w:tab w:val="left" w:pos="709"/>
          <w:tab w:val="left" w:pos="6237"/>
          <w:tab w:val="left" w:pos="8580"/>
        </w:tabs>
        <w:spacing w:line="276" w:lineRule="auto"/>
        <w:rPr>
          <w:bCs/>
        </w:rPr>
      </w:pPr>
      <w:r w:rsidRPr="00866153">
        <w:rPr>
          <w:bCs/>
        </w:rPr>
        <w:t>unde:</w:t>
      </w:r>
    </w:p>
    <w:p w:rsidR="001D4B43" w:rsidRPr="00866153" w:rsidRDefault="00C67273" w:rsidP="00C67273">
      <w:pPr>
        <w:pStyle w:val="af"/>
        <w:tabs>
          <w:tab w:val="left" w:pos="567"/>
          <w:tab w:val="left" w:pos="6237"/>
          <w:tab w:val="left" w:pos="8580"/>
        </w:tabs>
        <w:spacing w:line="276" w:lineRule="auto"/>
      </w:pPr>
      <m:oMath>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m:t>
            </m:r>
            <m:r>
              <w:rPr>
                <w:rFonts w:ascii="Cambria Math"/>
              </w:rPr>
              <m:t>Î</m:t>
            </m:r>
          </m:sup>
        </m:sSubSup>
      </m:oMath>
      <w:r w:rsidR="001D4B43" w:rsidRPr="00866153">
        <w:t>;</w:t>
      </w:r>
      <m:oMath>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PM</m:t>
            </m:r>
          </m:sup>
        </m:sSubSup>
      </m:oMath>
      <w:r w:rsidR="001D4B43" w:rsidRPr="00866153">
        <w:t>;</w:t>
      </w:r>
      <m:oMath>
        <m:r>
          <w:rPr>
            <w:rFonts w:ascii="Cambria Math"/>
          </w:rPr>
          <m:t>CP</m:t>
        </m:r>
        <m:sSubSup>
          <m:sSubSupPr>
            <m:ctrlPr>
              <w:rPr>
                <w:rFonts w:ascii="Cambria Math" w:hAnsi="Cambria Math"/>
                <w:i/>
              </w:rPr>
            </m:ctrlPr>
          </m:sSubSupPr>
          <m:e>
            <m:r>
              <w:rPr>
                <w:rFonts w:ascii="Cambria Math"/>
              </w:rPr>
              <m:t>G</m:t>
            </m:r>
          </m:e>
          <m:sub>
            <m:r>
              <w:rPr>
                <w:rFonts w:ascii="Cambria Math"/>
              </w:rPr>
              <m:t>n</m:t>
            </m:r>
          </m:sub>
          <m:sup>
            <m:r>
              <w:rPr>
                <w:rFonts w:ascii="Cambria Math"/>
              </w:rPr>
              <m:t>PJ</m:t>
            </m:r>
          </m:sup>
        </m:sSubSup>
      </m:oMath>
      <w:r w:rsidR="001D4B43" w:rsidRPr="00866153">
        <w:t xml:space="preserve"> - </w:t>
      </w:r>
      <w:r w:rsidR="00C94E00" w:rsidRPr="00866153">
        <w:t>costul gazelor naturale procurate de către OSD în anul de reglementare „</w:t>
      </w:r>
      <w:r w:rsidR="00C94E00" w:rsidRPr="00866153">
        <w:rPr>
          <w:i/>
          <w:iCs/>
        </w:rPr>
        <w:t>n</w:t>
      </w:r>
      <w:r w:rsidR="00C94E00" w:rsidRPr="00866153">
        <w:t>” pentru acoperirea</w:t>
      </w:r>
      <w:r w:rsidR="0088196B" w:rsidRPr="00866153">
        <w:t xml:space="preserve"> </w:t>
      </w:r>
      <w:r w:rsidR="00C94E00" w:rsidRPr="00866153">
        <w:t>consumului tehnologic</w:t>
      </w:r>
      <w:r w:rsidR="00735D98" w:rsidRPr="00866153">
        <w:t xml:space="preserve">, </w:t>
      </w:r>
      <w:r w:rsidR="00C94E00" w:rsidRPr="00866153">
        <w:t>al pierderilor tehnice reglementate de gaze naturale în rețelele de distribuție</w:t>
      </w:r>
      <w:r w:rsidR="001E4BDB" w:rsidRPr="001E4BDB">
        <w:t xml:space="preserve"> </w:t>
      </w:r>
      <w:r w:rsidR="001E4BDB" w:rsidRPr="00866153">
        <w:t>conform normelor de reglementare</w:t>
      </w:r>
      <w:r w:rsidR="00C94E00" w:rsidRPr="00866153">
        <w:t>;</w:t>
      </w:r>
    </w:p>
    <w:p w:rsidR="00AE5AAD" w:rsidRPr="00866153" w:rsidRDefault="00C67273" w:rsidP="00C67273">
      <w:pPr>
        <w:pStyle w:val="af"/>
        <w:tabs>
          <w:tab w:val="left" w:pos="709"/>
          <w:tab w:val="left" w:pos="6237"/>
          <w:tab w:val="left" w:pos="8580"/>
        </w:tabs>
        <w:spacing w:line="276" w:lineRule="auto"/>
      </w:pP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t>
            </m:r>
            <m:r>
              <w:rPr>
                <w:rFonts w:ascii="Cambria Math"/>
              </w:rPr>
              <m:t>Î</m:t>
            </m:r>
          </m:sup>
        </m:sSubSup>
      </m:oMath>
      <w:r w:rsidR="00AE5AAD" w:rsidRPr="00866153">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m:t>
            </m:r>
          </m:sup>
        </m:sSubSup>
      </m:oMath>
      <w:r w:rsidR="00AE5AAD" w:rsidRPr="00866153">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PJ</m:t>
            </m:r>
          </m:sup>
        </m:sSubSup>
      </m:oMath>
      <w:r w:rsidR="00AE5AAD" w:rsidRPr="00866153">
        <w:t xml:space="preserve"> - cheltuielile </w:t>
      </w:r>
      <w:r w:rsidR="00954EDA" w:rsidRPr="00866153">
        <w:t>reglementate</w:t>
      </w:r>
      <w:r w:rsidR="00954EDA">
        <w:t xml:space="preserve"> </w:t>
      </w:r>
      <w:r w:rsidR="003971AF">
        <w:t xml:space="preserve">pentru serviciile </w:t>
      </w:r>
      <w:r w:rsidR="00AE5AAD" w:rsidRPr="00866153">
        <w:t>comunale, aferente procurării gazelor naturale, energiei electrice, apei și serviciilor de canalizare, energiei termice în scopuri administrative și/sau gospodărești în anul de reglementare „</w:t>
      </w:r>
      <w:r w:rsidR="00AE5AAD" w:rsidRPr="00866153">
        <w:rPr>
          <w:i/>
          <w:iCs/>
        </w:rPr>
        <w:t>n</w:t>
      </w:r>
      <w:r w:rsidR="00AE5AAD" w:rsidRPr="00866153">
        <w:t xml:space="preserve">”; </w:t>
      </w:r>
    </w:p>
    <w:p w:rsidR="00C94E00" w:rsidRPr="00866153" w:rsidRDefault="00C67273" w:rsidP="00C67273">
      <w:pPr>
        <w:pStyle w:val="af"/>
        <w:tabs>
          <w:tab w:val="left" w:pos="709"/>
          <w:tab w:val="left" w:pos="6237"/>
          <w:tab w:val="left" w:pos="8580"/>
        </w:tabs>
        <w:spacing w:line="276" w:lineRule="auto"/>
      </w:pPr>
      <m:oMath>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m:t>
            </m:r>
            <m:r>
              <w:rPr>
                <w:rFonts w:ascii="Cambria Math"/>
              </w:rPr>
              <m:t>Î</m:t>
            </m:r>
          </m:sup>
        </m:sSubSup>
      </m:oMath>
      <w:r w:rsidR="00C94E00" w:rsidRPr="00866153">
        <w:t>;</w:t>
      </w:r>
      <m:oMath>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PM</m:t>
            </m:r>
          </m:sup>
        </m:sSubSup>
      </m:oMath>
      <w:r w:rsidR="00C94E00" w:rsidRPr="00866153">
        <w:t>;</w:t>
      </w:r>
      <m:oMath>
        <m:r>
          <w:rPr>
            <w:rFonts w:ascii="Cambria Math"/>
          </w:rPr>
          <m:t>CA</m:t>
        </m:r>
        <m:sSubSup>
          <m:sSubSupPr>
            <m:ctrlPr>
              <w:rPr>
                <w:rFonts w:ascii="Cambria Math" w:hAnsi="Cambria Math"/>
                <w:i/>
              </w:rPr>
            </m:ctrlPr>
          </m:sSubSupPr>
          <m:e>
            <m:r>
              <w:rPr>
                <w:rFonts w:ascii="Cambria Math"/>
              </w:rPr>
              <m:t>I</m:t>
            </m:r>
          </m:e>
          <m:sub>
            <m:r>
              <w:rPr>
                <w:rFonts w:ascii="Cambria Math"/>
              </w:rPr>
              <m:t>n</m:t>
            </m:r>
          </m:sub>
          <m:sup>
            <m:r>
              <w:rPr>
                <w:rFonts w:ascii="Cambria Math"/>
              </w:rPr>
              <m:t>PJ</m:t>
            </m:r>
          </m:sup>
        </m:sSubSup>
      </m:oMath>
      <w:r w:rsidR="00C94E00" w:rsidRPr="00866153">
        <w:t xml:space="preserve"> - cheltuieli privind amortizarea </w:t>
      </w:r>
      <w:r w:rsidR="00C94E00" w:rsidRPr="00866153">
        <w:rPr>
          <w:rFonts w:eastAsia="Times New Roman"/>
        </w:rPr>
        <w:t xml:space="preserve">mijloacelor fixe și imobilizărilor necorporale </w:t>
      </w:r>
      <w:r w:rsidR="00C94E00" w:rsidRPr="00866153">
        <w:t>în anul de reglementare „</w:t>
      </w:r>
      <w:r w:rsidR="00C94E00" w:rsidRPr="00866153">
        <w:rPr>
          <w:i/>
          <w:iCs/>
        </w:rPr>
        <w:t>n</w:t>
      </w:r>
      <w:r w:rsidR="00C94E00" w:rsidRPr="00866153">
        <w:t>”;</w:t>
      </w:r>
    </w:p>
    <w:p w:rsidR="00C94E00" w:rsidRPr="00866153" w:rsidRDefault="00C67273" w:rsidP="00C67273">
      <w:pPr>
        <w:pStyle w:val="af"/>
        <w:tabs>
          <w:tab w:val="left" w:pos="709"/>
          <w:tab w:val="left" w:pos="6237"/>
          <w:tab w:val="left" w:pos="8580"/>
        </w:tabs>
        <w:spacing w:line="276" w:lineRule="auto"/>
      </w:pPr>
      <m:oMath>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m:t>
            </m:r>
            <m:r>
              <w:rPr>
                <w:rFonts w:ascii="Cambria Math"/>
              </w:rPr>
              <m:t>Î</m:t>
            </m:r>
          </m:sup>
        </m:sSubSup>
      </m:oMath>
      <w:r w:rsidR="00C94E00" w:rsidRPr="00866153">
        <w:t>;</w:t>
      </w:r>
      <m:oMath>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PM</m:t>
            </m:r>
          </m:sup>
        </m:sSubSup>
      </m:oMath>
      <w:r w:rsidR="00C94E00" w:rsidRPr="00866153">
        <w:t>;</w:t>
      </w:r>
      <m:oMath>
        <m:r>
          <w:rPr>
            <w:rFonts w:ascii="Cambria Math"/>
          </w:rPr>
          <m:t>C</m:t>
        </m:r>
        <m:sSubSup>
          <m:sSubSupPr>
            <m:ctrlPr>
              <w:rPr>
                <w:rFonts w:ascii="Cambria Math" w:hAnsi="Cambria Math"/>
                <w:i/>
              </w:rPr>
            </m:ctrlPr>
          </m:sSubSupPr>
          <m:e>
            <m:r>
              <w:rPr>
                <w:rFonts w:ascii="Cambria Math"/>
              </w:rPr>
              <m:t>M</m:t>
            </m:r>
          </m:e>
          <m:sub>
            <m:r>
              <w:rPr>
                <w:rFonts w:ascii="Cambria Math"/>
              </w:rPr>
              <m:t>n</m:t>
            </m:r>
          </m:sub>
          <m:sup>
            <m:r>
              <w:rPr>
                <w:rFonts w:ascii="Cambria Math"/>
              </w:rPr>
              <m:t>PJ</m:t>
            </m:r>
          </m:sup>
        </m:sSubSup>
      </m:oMath>
      <w:r w:rsidR="00C94E00" w:rsidRPr="00866153">
        <w:t xml:space="preserve"> - cheltuieli materiale necesare pentru desfășurarea activității de distribuție a gazelor naturale în anul de reglementare „</w:t>
      </w:r>
      <w:r w:rsidR="00C94E00" w:rsidRPr="00866153">
        <w:rPr>
          <w:i/>
          <w:iCs/>
        </w:rPr>
        <w:t>n</w:t>
      </w:r>
      <w:r w:rsidR="00C94E00" w:rsidRPr="00866153">
        <w:t>”;</w:t>
      </w:r>
    </w:p>
    <w:p w:rsidR="00C94E00" w:rsidRPr="00866153" w:rsidRDefault="00C67273" w:rsidP="00C67273">
      <w:pPr>
        <w:pStyle w:val="af"/>
        <w:tabs>
          <w:tab w:val="left" w:pos="6237"/>
        </w:tabs>
        <w:spacing w:line="276" w:lineRule="auto"/>
      </w:pPr>
      <m:oMath>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m:t>
            </m:r>
            <m:r>
              <w:rPr>
                <w:rFonts w:ascii="Cambria Math"/>
              </w:rPr>
              <m:t>Î</m:t>
            </m:r>
          </m:sup>
        </m:sSubSup>
      </m:oMath>
      <w:r w:rsidR="00C94E00" w:rsidRPr="00866153">
        <w:t>;</w:t>
      </w:r>
      <m:oMath>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PM</m:t>
            </m:r>
          </m:sup>
        </m:sSubSup>
      </m:oMath>
      <w:r w:rsidR="00C94E00" w:rsidRPr="00866153">
        <w:t>;</w:t>
      </w:r>
      <m:oMath>
        <m:r>
          <w:rPr>
            <w:rFonts w:ascii="Cambria Math"/>
          </w:rPr>
          <m:t>CR</m:t>
        </m:r>
        <m:sSubSup>
          <m:sSubSupPr>
            <m:ctrlPr>
              <w:rPr>
                <w:rFonts w:ascii="Cambria Math" w:hAnsi="Cambria Math"/>
                <w:i/>
              </w:rPr>
            </m:ctrlPr>
          </m:sSubSupPr>
          <m:e>
            <m:r>
              <w:rPr>
                <w:rFonts w:ascii="Cambria Math"/>
              </w:rPr>
              <m:t>M</m:t>
            </m:r>
          </m:e>
          <m:sub>
            <m:r>
              <w:rPr>
                <w:rFonts w:ascii="Cambria Math"/>
              </w:rPr>
              <m:t>n</m:t>
            </m:r>
          </m:sub>
          <m:sup>
            <m:r>
              <w:rPr>
                <w:rFonts w:ascii="Cambria Math"/>
              </w:rPr>
              <m:t>PJ</m:t>
            </m:r>
          </m:sup>
        </m:sSubSup>
      </m:oMath>
      <w:r w:rsidR="00C94E00" w:rsidRPr="00866153">
        <w:t xml:space="preserve"> - cheltuieli aferente retribuirii muncii necesare pentru desfășurarea activității de distribuție a gazelor naturale în anul de reglementare „</w:t>
      </w:r>
      <w:r w:rsidR="00C94E00" w:rsidRPr="00866153">
        <w:rPr>
          <w:i/>
          <w:iCs/>
        </w:rPr>
        <w:t>n</w:t>
      </w:r>
      <w:r w:rsidR="00C94E00" w:rsidRPr="00866153">
        <w:t>”;</w:t>
      </w:r>
    </w:p>
    <w:p w:rsidR="005E4C33" w:rsidRPr="007B116D" w:rsidRDefault="00C67273" w:rsidP="00C67273">
      <w:pPr>
        <w:pStyle w:val="af"/>
        <w:tabs>
          <w:tab w:val="left" w:pos="6237"/>
        </w:tabs>
        <w:spacing w:line="276" w:lineRule="auto"/>
      </w:pPr>
      <m:oMath>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m:t>
            </m:r>
            <m:r>
              <w:rPr>
                <w:rFonts w:ascii="Cambria Math"/>
              </w:rPr>
              <m:t>Î</m:t>
            </m:r>
          </m:sup>
        </m:sSubSup>
      </m:oMath>
      <w:r w:rsidR="005E4C33" w:rsidRPr="00866153">
        <w:t>;</w:t>
      </w:r>
      <m:oMath>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PM</m:t>
            </m:r>
          </m:sup>
        </m:sSubSup>
      </m:oMath>
      <w:r w:rsidR="005E4C33" w:rsidRPr="00866153">
        <w:t>;</w:t>
      </w:r>
      <m:oMath>
        <m:r>
          <w:rPr>
            <w:rFonts w:ascii="Cambria Math"/>
          </w:rPr>
          <m:t>CS</m:t>
        </m:r>
        <m:sSubSup>
          <m:sSubSupPr>
            <m:ctrlPr>
              <w:rPr>
                <w:rFonts w:ascii="Cambria Math" w:hAnsi="Cambria Math"/>
                <w:i/>
              </w:rPr>
            </m:ctrlPr>
          </m:sSubSupPr>
          <m:e>
            <m:r>
              <w:rPr>
                <w:rFonts w:ascii="Cambria Math"/>
              </w:rPr>
              <m:t>T</m:t>
            </m:r>
          </m:e>
          <m:sub>
            <m:r>
              <w:rPr>
                <w:rFonts w:ascii="Cambria Math"/>
              </w:rPr>
              <m:t>n</m:t>
            </m:r>
          </m:sub>
          <m:sup>
            <m:r>
              <w:rPr>
                <w:rFonts w:ascii="Cambria Math"/>
              </w:rPr>
              <m:t>PJ</m:t>
            </m:r>
          </m:sup>
        </m:sSubSup>
      </m:oMath>
      <w:r w:rsidR="005E4C33" w:rsidRPr="00866153">
        <w:t xml:space="preserve"> - </w:t>
      </w:r>
      <w:r w:rsidR="005E4C33" w:rsidRPr="007B116D">
        <w:t>cheltuieli aferente serviciilor prestate de terți, necesare pentru desfășurarea activității de distribuție a gazelor naturale în anul de reglementare „</w:t>
      </w:r>
      <w:r w:rsidR="005E4C33" w:rsidRPr="007B116D">
        <w:rPr>
          <w:i/>
          <w:iCs/>
        </w:rPr>
        <w:t>n</w:t>
      </w:r>
      <w:r w:rsidR="005E4C33" w:rsidRPr="007B116D">
        <w:t>”;</w:t>
      </w:r>
    </w:p>
    <w:p w:rsidR="005E4C33" w:rsidRPr="007B116D" w:rsidRDefault="00C67273" w:rsidP="00C67273">
      <w:pPr>
        <w:pStyle w:val="af"/>
        <w:tabs>
          <w:tab w:val="left" w:pos="6237"/>
        </w:tabs>
        <w:spacing w:line="276" w:lineRule="auto"/>
      </w:pPr>
      <m:oMath>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m:t>
            </m:r>
            <m:r>
              <w:rPr>
                <w:rFonts w:ascii="Cambria Math"/>
              </w:rPr>
              <m:t>Î</m:t>
            </m:r>
          </m:sup>
        </m:sSubSup>
      </m:oMath>
      <w:r w:rsidR="005E4C33" w:rsidRPr="00866153">
        <w:t>;</w:t>
      </w:r>
      <m:oMath>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PM</m:t>
            </m:r>
          </m:sup>
        </m:sSubSup>
      </m:oMath>
      <w:r w:rsidR="005E4C33" w:rsidRPr="00866153">
        <w:t>;</w:t>
      </w:r>
      <m:oMath>
        <m:r>
          <w:rPr>
            <w:rFonts w:ascii="Cambria Math"/>
          </w:rPr>
          <m:t>C</m:t>
        </m:r>
        <m:sSubSup>
          <m:sSubSupPr>
            <m:ctrlPr>
              <w:rPr>
                <w:rFonts w:ascii="Cambria Math" w:hAnsi="Cambria Math"/>
                <w:i/>
              </w:rPr>
            </m:ctrlPr>
          </m:sSubSupPr>
          <m:e>
            <m:r>
              <w:rPr>
                <w:rFonts w:ascii="Cambria Math"/>
              </w:rPr>
              <m:t>A</m:t>
            </m:r>
          </m:e>
          <m:sub>
            <m:r>
              <w:rPr>
                <w:rFonts w:ascii="Cambria Math"/>
              </w:rPr>
              <m:t>n</m:t>
            </m:r>
          </m:sub>
          <m:sup>
            <m:r>
              <w:rPr>
                <w:rFonts w:ascii="Cambria Math"/>
              </w:rPr>
              <m:t>PJ</m:t>
            </m:r>
          </m:sup>
        </m:sSubSup>
      </m:oMath>
      <w:r w:rsidR="005E4C33" w:rsidRPr="00866153">
        <w:t xml:space="preserve"> - </w:t>
      </w:r>
      <w:r w:rsidR="005E4C33" w:rsidRPr="007B116D">
        <w:t>cheltuieli administrative necesare pentru desfășurarea activității de distribuție a gazelor naturale în anul de reglementare „</w:t>
      </w:r>
      <w:r w:rsidR="005E4C33" w:rsidRPr="007B116D">
        <w:rPr>
          <w:i/>
          <w:iCs/>
        </w:rPr>
        <w:t>n</w:t>
      </w:r>
      <w:r w:rsidR="005E4C33" w:rsidRPr="007B116D">
        <w:t>”;</w:t>
      </w:r>
    </w:p>
    <w:p w:rsidR="005E4C33" w:rsidRPr="00866153" w:rsidRDefault="00C67273" w:rsidP="00C67273">
      <w:pPr>
        <w:pStyle w:val="af"/>
        <w:tabs>
          <w:tab w:val="left" w:pos="6237"/>
        </w:tabs>
        <w:spacing w:line="276" w:lineRule="auto"/>
        <w:rPr>
          <w:b/>
        </w:rPr>
      </w:pPr>
      <m:oMath>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m:t>
            </m:r>
            <m:r>
              <w:rPr>
                <w:rFonts w:ascii="Cambria Math"/>
              </w:rPr>
              <m:t>Î</m:t>
            </m:r>
          </m:sup>
        </m:sSubSup>
      </m:oMath>
      <w:r w:rsidR="005E4C33" w:rsidRPr="00866153">
        <w:t>;</w:t>
      </w:r>
      <m:oMath>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PM</m:t>
            </m:r>
          </m:sup>
        </m:sSubSup>
      </m:oMath>
      <w:r w:rsidR="005E4C33" w:rsidRPr="00866153">
        <w:t>;</w:t>
      </w:r>
      <m:oMath>
        <m:r>
          <w:rPr>
            <w:rFonts w:ascii="Cambria Math"/>
          </w:rPr>
          <m:t>A</m:t>
        </m:r>
        <m:sSubSup>
          <m:sSubSupPr>
            <m:ctrlPr>
              <w:rPr>
                <w:rFonts w:ascii="Cambria Math" w:hAnsi="Cambria Math"/>
                <w:i/>
              </w:rPr>
            </m:ctrlPr>
          </m:sSubSupPr>
          <m:e>
            <m:r>
              <w:rPr>
                <w:rFonts w:ascii="Cambria Math"/>
              </w:rPr>
              <m:t>C</m:t>
            </m:r>
          </m:e>
          <m:sub>
            <m:r>
              <w:rPr>
                <w:rFonts w:ascii="Cambria Math"/>
              </w:rPr>
              <m:t>n</m:t>
            </m:r>
          </m:sub>
          <m:sup>
            <m:r>
              <w:rPr>
                <w:rFonts w:ascii="Cambria Math"/>
              </w:rPr>
              <m:t>PJ</m:t>
            </m:r>
          </m:sup>
        </m:sSubSup>
      </m:oMath>
      <w:r w:rsidR="005E4C33" w:rsidRPr="00866153">
        <w:t xml:space="preserve"> - </w:t>
      </w:r>
      <w:r w:rsidR="005E4C33" w:rsidRPr="007B116D">
        <w:rPr>
          <w:rFonts w:eastAsia="Times New Roman"/>
          <w:color w:val="000000"/>
        </w:rPr>
        <w:t xml:space="preserve">alte cheltuieli ale activității operaționale </w:t>
      </w:r>
      <w:r w:rsidR="005E4C33" w:rsidRPr="007B116D">
        <w:t>necesare pentru desfășurarea activității de distribuție a gazelor naturale în anul de reglementare „</w:t>
      </w:r>
      <w:r w:rsidR="005E4C33" w:rsidRPr="007B116D">
        <w:rPr>
          <w:i/>
          <w:iCs/>
        </w:rPr>
        <w:t>n</w:t>
      </w:r>
      <w:r w:rsidR="005E4C33" w:rsidRPr="007B116D">
        <w:t>”</w:t>
      </w:r>
      <w:r w:rsidR="005E4C33" w:rsidRPr="007B116D">
        <w:rPr>
          <w:rFonts w:eastAsia="Times New Roman"/>
          <w:color w:val="000000"/>
        </w:rPr>
        <w:t>.</w:t>
      </w:r>
    </w:p>
    <w:p w:rsidR="00E73FE9" w:rsidRPr="007B116D" w:rsidRDefault="00E73FE9" w:rsidP="007B116D">
      <w:pPr>
        <w:pStyle w:val="af"/>
        <w:numPr>
          <w:ilvl w:val="0"/>
          <w:numId w:val="23"/>
        </w:numPr>
        <w:tabs>
          <w:tab w:val="left" w:pos="709"/>
          <w:tab w:val="left" w:pos="851"/>
          <w:tab w:val="left" w:pos="993"/>
        </w:tabs>
        <w:spacing w:line="276" w:lineRule="auto"/>
        <w:ind w:left="0" w:firstLine="567"/>
      </w:pPr>
      <w:r w:rsidRPr="007B116D">
        <w:t xml:space="preserve">În componența rețelelor </w:t>
      </w:r>
      <w:r w:rsidR="00FF4943" w:rsidRPr="008C1855">
        <w:rPr>
          <w:bCs/>
        </w:rPr>
        <w:t>de presiune înaltă (PÎ)</w:t>
      </w:r>
      <w:r w:rsidR="00FF4943">
        <w:rPr>
          <w:bCs/>
        </w:rPr>
        <w:t xml:space="preserve"> </w:t>
      </w:r>
      <w:r w:rsidRPr="007B116D">
        <w:rPr>
          <w:bCs/>
        </w:rPr>
        <w:t xml:space="preserve">de distribuție a gazelor naturale </w:t>
      </w:r>
      <w:r w:rsidRPr="007B116D">
        <w:t xml:space="preserve">se includ </w:t>
      </w:r>
      <w:r w:rsidR="0065309C">
        <w:rPr>
          <w:bCs/>
        </w:rPr>
        <w:t>următoarele</w:t>
      </w:r>
      <w:r w:rsidR="0065309C" w:rsidRPr="007B116D">
        <w:rPr>
          <w:bCs/>
        </w:rPr>
        <w:t xml:space="preserve"> </w:t>
      </w:r>
      <w:r w:rsidRPr="007B116D">
        <w:rPr>
          <w:bCs/>
        </w:rPr>
        <w:t>mijloace fixe</w:t>
      </w:r>
      <w:r w:rsidR="00C559A4">
        <w:rPr>
          <w:bCs/>
        </w:rPr>
        <w:t xml:space="preserve"> ale OSD</w:t>
      </w:r>
      <w:r w:rsidR="0065309C">
        <w:rPr>
          <w:bCs/>
        </w:rPr>
        <w:t>:</w:t>
      </w:r>
      <w:r w:rsidRPr="007B116D">
        <w:rPr>
          <w:bCs/>
        </w:rPr>
        <w:t xml:space="preserve"> care aparțin cu titlu de proprietate, amplasate </w:t>
      </w:r>
      <w:r w:rsidR="0065309C">
        <w:rPr>
          <w:bCs/>
        </w:rPr>
        <w:t xml:space="preserve">de </w:t>
      </w:r>
      <w:r w:rsidRPr="007B116D">
        <w:rPr>
          <w:bCs/>
        </w:rPr>
        <w:t xml:space="preserve">la punctele de delimitare a proprietății </w:t>
      </w:r>
      <w:r w:rsidR="0065309C">
        <w:rPr>
          <w:bCs/>
        </w:rPr>
        <w:t xml:space="preserve">OSD </w:t>
      </w:r>
      <w:r w:rsidRPr="007B116D">
        <w:rPr>
          <w:bCs/>
        </w:rPr>
        <w:t xml:space="preserve">de rețelele de transport al gazelor naturale sau de rețelele de distribuție ale altui </w:t>
      </w:r>
      <w:r w:rsidR="0065309C">
        <w:rPr>
          <w:bCs/>
        </w:rPr>
        <w:t>OSD</w:t>
      </w:r>
      <w:r w:rsidRPr="007B116D">
        <w:rPr>
          <w:bCs/>
        </w:rPr>
        <w:t xml:space="preserve"> până la punctele de intrare în stațiile (posturile) de reglare a gazelor naturale de la presiune înaltă la presiune medie/joasă</w:t>
      </w:r>
      <w:r w:rsidR="00C559A4">
        <w:rPr>
          <w:bCs/>
        </w:rPr>
        <w:t>,</w:t>
      </w:r>
      <w:r w:rsidRPr="007B116D">
        <w:rPr>
          <w:bCs/>
        </w:rPr>
        <w:t xml:space="preserve"> sau până la punctele de delimitare de instalațiile de gaze naturale ale consumatorilor finali, sau de alți </w:t>
      </w:r>
      <w:r w:rsidR="00FB511C" w:rsidRPr="00866153">
        <w:rPr>
          <w:bCs/>
        </w:rPr>
        <w:t>utilizatori</w:t>
      </w:r>
      <w:r w:rsidR="00FB511C" w:rsidRPr="007B116D">
        <w:rPr>
          <w:bCs/>
        </w:rPr>
        <w:t xml:space="preserve"> </w:t>
      </w:r>
      <w:r w:rsidRPr="007B116D">
        <w:rPr>
          <w:bCs/>
        </w:rPr>
        <w:t xml:space="preserve">de sistem, rețelele de distribuție a gazelor naturale ale cărora sunt conectate la aceste rețele, alte </w:t>
      </w:r>
      <w:r w:rsidR="00C559A4">
        <w:rPr>
          <w:bCs/>
        </w:rPr>
        <w:t>mijloace fixe</w:t>
      </w:r>
      <w:r w:rsidRPr="007B116D">
        <w:rPr>
          <w:bCs/>
        </w:rPr>
        <w:t xml:space="preserve"> care sunt utilizate </w:t>
      </w:r>
      <w:r w:rsidR="00C559A4">
        <w:rPr>
          <w:bCs/>
        </w:rPr>
        <w:t xml:space="preserve">exclusiv </w:t>
      </w:r>
      <w:r w:rsidRPr="007B116D">
        <w:rPr>
          <w:bCs/>
        </w:rPr>
        <w:t xml:space="preserve">la deservirea rețelelor </w:t>
      </w:r>
      <w:r w:rsidR="006B2971" w:rsidRPr="00426E87">
        <w:rPr>
          <w:bCs/>
        </w:rPr>
        <w:t>de presiune înaltă</w:t>
      </w:r>
      <w:r w:rsidR="006B2971" w:rsidRPr="00D020C5">
        <w:rPr>
          <w:bCs/>
        </w:rPr>
        <w:t xml:space="preserve"> </w:t>
      </w:r>
      <w:r w:rsidRPr="007B116D">
        <w:rPr>
          <w:bCs/>
        </w:rPr>
        <w:t>de distribuție a gazelor naturale.</w:t>
      </w:r>
    </w:p>
    <w:p w:rsidR="00E73FE9" w:rsidRPr="007B116D" w:rsidRDefault="00E73FE9" w:rsidP="007B116D">
      <w:pPr>
        <w:pStyle w:val="af"/>
        <w:numPr>
          <w:ilvl w:val="0"/>
          <w:numId w:val="23"/>
        </w:numPr>
        <w:tabs>
          <w:tab w:val="left" w:pos="709"/>
          <w:tab w:val="left" w:pos="993"/>
        </w:tabs>
        <w:spacing w:line="276" w:lineRule="auto"/>
        <w:ind w:left="0" w:firstLine="567"/>
      </w:pPr>
      <w:r w:rsidRPr="007B116D">
        <w:t xml:space="preserve">În componența rețelelor </w:t>
      </w:r>
      <w:r w:rsidR="00FF4943" w:rsidRPr="00E43597">
        <w:t xml:space="preserve">de presiune medie (PM) </w:t>
      </w:r>
      <w:r w:rsidRPr="007B116D">
        <w:t xml:space="preserve">de distribuție a gazelor naturale se includ </w:t>
      </w:r>
      <w:r w:rsidR="008C267F">
        <w:t>următoarele</w:t>
      </w:r>
      <w:r w:rsidR="008C267F" w:rsidRPr="007B116D">
        <w:t xml:space="preserve"> </w:t>
      </w:r>
      <w:r w:rsidRPr="007B116D">
        <w:t>mijloacele fixe</w:t>
      </w:r>
      <w:r w:rsidR="008C267F">
        <w:t xml:space="preserve"> </w:t>
      </w:r>
      <w:r w:rsidR="008C267F">
        <w:rPr>
          <w:bCs/>
        </w:rPr>
        <w:t>ale OSD:</w:t>
      </w:r>
      <w:r w:rsidRPr="007B116D">
        <w:t xml:space="preserve"> care aparțin cu titlu de proprietate, amplasate de la punctele de intrare în stațiile (posturile) de reglare a gazelor naturale de la presiune înaltă la medie până la punctele de intrare în stațiile (posturile, instalațiile) de reglare a gazelor naturale de la presiune medie la joasă, sau până la punctele de delimitare de instalațiile de gaze naturale ale consumatorilor finali sau de alți </w:t>
      </w:r>
      <w:r w:rsidR="00FB511C" w:rsidRPr="00866153">
        <w:lastRenderedPageBreak/>
        <w:t>utilizatori</w:t>
      </w:r>
      <w:r w:rsidR="00FB511C" w:rsidRPr="007B116D">
        <w:t xml:space="preserve"> </w:t>
      </w:r>
      <w:r w:rsidRPr="007B116D">
        <w:t xml:space="preserve">de sistem, rețelele de distribuție a gazelor naturale ale cărora sunt conectate la aceste rețele, alte </w:t>
      </w:r>
      <w:r w:rsidR="0055646E">
        <w:t>mijloace fixe</w:t>
      </w:r>
      <w:r w:rsidRPr="007B116D">
        <w:t xml:space="preserve"> care sunt utilizate </w:t>
      </w:r>
      <w:r w:rsidR="006B2971">
        <w:t xml:space="preserve">exclusiv </w:t>
      </w:r>
      <w:r w:rsidRPr="007B116D">
        <w:t>la deservirea</w:t>
      </w:r>
      <w:r w:rsidR="006B2971">
        <w:t xml:space="preserve"> </w:t>
      </w:r>
      <w:r w:rsidRPr="007B116D">
        <w:t xml:space="preserve">rețelelor de distribuție </w:t>
      </w:r>
      <w:r w:rsidR="006B2971" w:rsidRPr="00285F78">
        <w:t>de presiune medie</w:t>
      </w:r>
      <w:r w:rsidR="006B2971" w:rsidRPr="00D020C5">
        <w:t xml:space="preserve"> </w:t>
      </w:r>
      <w:r w:rsidRPr="007B116D">
        <w:t>a gazelor naturale.</w:t>
      </w:r>
    </w:p>
    <w:p w:rsidR="00E73FE9" w:rsidRPr="007B116D" w:rsidRDefault="00E73FE9" w:rsidP="007B116D">
      <w:pPr>
        <w:pStyle w:val="af"/>
        <w:numPr>
          <w:ilvl w:val="0"/>
          <w:numId w:val="23"/>
        </w:numPr>
        <w:tabs>
          <w:tab w:val="left" w:pos="709"/>
          <w:tab w:val="left" w:pos="993"/>
        </w:tabs>
        <w:spacing w:line="276" w:lineRule="auto"/>
        <w:ind w:left="0" w:firstLine="567"/>
      </w:pPr>
      <w:r w:rsidRPr="007B116D">
        <w:t xml:space="preserve">În componența rețelelor </w:t>
      </w:r>
      <w:r w:rsidR="00FF4943" w:rsidRPr="00C270E5">
        <w:t>de presiune joasă (PJ)</w:t>
      </w:r>
      <w:r w:rsidR="00FF4943">
        <w:t xml:space="preserve"> </w:t>
      </w:r>
      <w:r w:rsidRPr="007B116D">
        <w:t xml:space="preserve">de distribuție a gazelor naturale se includ </w:t>
      </w:r>
      <w:r w:rsidR="00C467E7">
        <w:t xml:space="preserve">următoarele </w:t>
      </w:r>
      <w:r w:rsidRPr="007B116D">
        <w:t>mijloacele fixe</w:t>
      </w:r>
      <w:r w:rsidR="00911A9B">
        <w:t xml:space="preserve"> ale </w:t>
      </w:r>
      <w:r w:rsidR="00911A9B" w:rsidRPr="00866153">
        <w:t>OSD</w:t>
      </w:r>
      <w:r w:rsidR="00911A9B">
        <w:t xml:space="preserve">: </w:t>
      </w:r>
      <w:r w:rsidRPr="007B116D">
        <w:t>care aparțin cu titlu de proprietate, amplasate de la punctele de intrare în stațiile (posturile, instalațiile) de reglare a gazelor naturale de la presiune înaltă/joasă și medie/joasă până la (inclusiv) punctele de delimitare ale acestor rețele de instalațiile de gaze naturale ale consumatorilor finali</w:t>
      </w:r>
      <w:r w:rsidR="004568AE" w:rsidRPr="004568AE">
        <w:rPr>
          <w:lang w:val="en-GB"/>
        </w:rPr>
        <w:t xml:space="preserve"> </w:t>
      </w:r>
      <w:r w:rsidR="004568AE" w:rsidRPr="007B116D">
        <w:t xml:space="preserve">sau de alți </w:t>
      </w:r>
      <w:r w:rsidR="004568AE" w:rsidRPr="00866153">
        <w:t>utilizatori</w:t>
      </w:r>
      <w:r w:rsidR="004568AE" w:rsidRPr="007B116D">
        <w:t xml:space="preserve"> de sistem, rețelele de distribuție a gazelor naturale ale cărora sunt conectate la aceste</w:t>
      </w:r>
      <w:r w:rsidR="004568AE">
        <w:t xml:space="preserve"> rețele</w:t>
      </w:r>
      <w:r w:rsidRPr="007B116D">
        <w:t xml:space="preserve">, alte </w:t>
      </w:r>
      <w:r w:rsidR="00FD6889">
        <w:t>mijloace fixe</w:t>
      </w:r>
      <w:r w:rsidRPr="007B116D">
        <w:t xml:space="preserve"> care sunt utilizate </w:t>
      </w:r>
      <w:r w:rsidR="00AB403B">
        <w:t xml:space="preserve">exclusiv </w:t>
      </w:r>
      <w:r w:rsidRPr="007B116D">
        <w:t>la deservirea</w:t>
      </w:r>
      <w:r w:rsidR="00AB403B">
        <w:t xml:space="preserve"> </w:t>
      </w:r>
      <w:r w:rsidRPr="007B116D">
        <w:t xml:space="preserve">rețelelor de distribuție </w:t>
      </w:r>
      <w:r w:rsidR="00AB403B" w:rsidRPr="00C922D0">
        <w:t>de presiune joasă</w:t>
      </w:r>
      <w:r w:rsidR="00AB403B" w:rsidRPr="00193A56">
        <w:t xml:space="preserve"> </w:t>
      </w:r>
      <w:r w:rsidRPr="007B116D">
        <w:t>a gazelor naturale.</w:t>
      </w:r>
    </w:p>
    <w:p w:rsidR="00C6297E" w:rsidRPr="007B116D" w:rsidRDefault="002F2069" w:rsidP="007B116D">
      <w:pPr>
        <w:pStyle w:val="cris"/>
        <w:numPr>
          <w:ilvl w:val="0"/>
          <w:numId w:val="23"/>
        </w:numPr>
        <w:tabs>
          <w:tab w:val="left" w:pos="709"/>
        </w:tabs>
        <w:spacing w:after="0" w:line="276" w:lineRule="auto"/>
        <w:ind w:left="0" w:firstLine="567"/>
        <w:rPr>
          <w:bCs/>
          <w:lang w:val="ro-RO"/>
        </w:rPr>
      </w:pPr>
      <w:r w:rsidRPr="00866153">
        <w:rPr>
          <w:rFonts w:eastAsia="Times New Roman"/>
          <w:lang w:val="ro-RO"/>
        </w:rPr>
        <w:t>În costurile reglementate nu se includ</w:t>
      </w:r>
      <w:r w:rsidRPr="007B116D" w:rsidDel="006310DB">
        <w:rPr>
          <w:bCs/>
          <w:lang w:val="ro-RO"/>
        </w:rPr>
        <w:t xml:space="preserve"> </w:t>
      </w:r>
      <w:r w:rsidR="00C6297E" w:rsidRPr="007B116D">
        <w:rPr>
          <w:bCs/>
          <w:lang w:val="ro-RO"/>
        </w:rPr>
        <w:t>următoarele cheltuieli:</w:t>
      </w:r>
    </w:p>
    <w:p w:rsidR="00C6297E" w:rsidRPr="007B116D" w:rsidRDefault="00C6297E" w:rsidP="007B116D">
      <w:pPr>
        <w:pStyle w:val="af"/>
        <w:tabs>
          <w:tab w:val="left" w:pos="6237"/>
        </w:tabs>
        <w:spacing w:line="276" w:lineRule="auto"/>
        <w:ind w:firstLine="709"/>
      </w:pPr>
      <w:r w:rsidRPr="007B116D">
        <w:t>1) cheltuieli aferente efectuării lucrărilor de construcție, reconstrucție, procurare, modernizare, montare și probare a utilajului, pentru punerea în funcțiune a noilor obiecte, secții și agregate, supravegherea de autor a organizațiilor de proiectare, pentru înlăturarea nefinisărilor în lucrările de proiectare, construcție și montaj, revizie (demontare), înlăturarea defectelor utilajului și deteriorărilor, provocate din vina producătorilor, furnizorilor și organizațiilor de transport și alte investiții capitale. Cheltuielile respective se recuperează</w:t>
      </w:r>
      <w:r w:rsidR="00951753">
        <w:t>,</w:t>
      </w:r>
      <w:r w:rsidRPr="007B116D">
        <w:t xml:space="preserve"> după darea în exploatare a mijloacelor fixe</w:t>
      </w:r>
      <w:r w:rsidR="00951753">
        <w:t>,</w:t>
      </w:r>
      <w:r w:rsidRPr="007B116D">
        <w:t xml:space="preserve"> prin includerea în tarif a amortizării acestora și a rentabilității investițiilor efectuate;</w:t>
      </w:r>
    </w:p>
    <w:p w:rsidR="00C6297E" w:rsidRPr="00866153" w:rsidRDefault="00C6297E" w:rsidP="007B116D">
      <w:pPr>
        <w:tabs>
          <w:tab w:val="left" w:pos="6237"/>
        </w:tabs>
        <w:spacing w:after="40" w:line="276" w:lineRule="auto"/>
        <w:ind w:firstLine="709"/>
        <w:jc w:val="both"/>
      </w:pPr>
      <w:r w:rsidRPr="007B116D">
        <w:t xml:space="preserve">2) cheltuieli </w:t>
      </w:r>
      <w:r w:rsidR="009B1E52" w:rsidRPr="00866153">
        <w:t>ce nu sunt legate de activitatea de distribuție a gazelor naturale</w:t>
      </w:r>
      <w:r w:rsidR="009B1E52">
        <w:t>, precum:</w:t>
      </w:r>
      <w:r w:rsidR="009B1E52" w:rsidRPr="00193A56">
        <w:t xml:space="preserve"> </w:t>
      </w:r>
      <w:r w:rsidRPr="007B116D">
        <w:t xml:space="preserve">aferente executării lucrărilor de proiectare și construcție, procurarea utilajului, repararea și întreținerea </w:t>
      </w:r>
      <w:r w:rsidR="00AC781D">
        <w:t>mijloacelor fixe</w:t>
      </w:r>
      <w:r w:rsidR="00AC781D" w:rsidRPr="007B116D">
        <w:t xml:space="preserve"> </w:t>
      </w:r>
      <w:r w:rsidRPr="007B116D">
        <w:t>din fondul locativ, de menire comunală, social-</w:t>
      </w:r>
      <w:r w:rsidRPr="00866153">
        <w:t>culturală</w:t>
      </w:r>
      <w:r w:rsidR="007A03F8" w:rsidRPr="00866153">
        <w:t>,</w:t>
      </w:r>
      <w:r w:rsidRPr="00866153">
        <w:t xml:space="preserve"> </w:t>
      </w:r>
      <w:r w:rsidR="007A4AD6" w:rsidRPr="00866153">
        <w:t>executării servicii</w:t>
      </w:r>
      <w:r w:rsidR="007A4AD6">
        <w:t>lor</w:t>
      </w:r>
      <w:r w:rsidR="007A4AD6" w:rsidRPr="00866153">
        <w:t xml:space="preserve"> auxiliare </w:t>
      </w:r>
      <w:r w:rsidR="00AC781D">
        <w:t xml:space="preserve">și </w:t>
      </w:r>
      <w:r w:rsidR="00AC781D" w:rsidRPr="00866153">
        <w:t>altor lucrări</w:t>
      </w:r>
      <w:r w:rsidRPr="00866153">
        <w:t>;</w:t>
      </w:r>
    </w:p>
    <w:p w:rsidR="00C6297E" w:rsidRPr="00866153" w:rsidRDefault="00C6297E" w:rsidP="007B116D">
      <w:pPr>
        <w:tabs>
          <w:tab w:val="left" w:pos="6237"/>
        </w:tabs>
        <w:spacing w:after="40" w:line="276" w:lineRule="auto"/>
        <w:ind w:firstLine="709"/>
        <w:jc w:val="both"/>
      </w:pPr>
      <w:r w:rsidRPr="00866153">
        <w:t>3) </w:t>
      </w:r>
      <w:r w:rsidR="004428C3">
        <w:rPr>
          <w:lang w:val="ro-MD"/>
        </w:rPr>
        <w:t xml:space="preserve">valoarea </w:t>
      </w:r>
      <w:r w:rsidRPr="00866153">
        <w:t>lucrări</w:t>
      </w:r>
      <w:r w:rsidR="004428C3">
        <w:t>lor</w:t>
      </w:r>
      <w:r w:rsidRPr="00866153">
        <w:t xml:space="preserve"> calificate ca ajutor pentru alte întreprinderi și organizații, atât în formă de servicii, cât și suport material sau financiar;</w:t>
      </w:r>
    </w:p>
    <w:p w:rsidR="00C6297E" w:rsidRPr="00866153" w:rsidRDefault="00C6297E" w:rsidP="007B116D">
      <w:pPr>
        <w:tabs>
          <w:tab w:val="left" w:pos="6237"/>
        </w:tabs>
        <w:spacing w:after="40" w:line="276" w:lineRule="auto"/>
        <w:ind w:firstLine="709"/>
        <w:jc w:val="both"/>
      </w:pPr>
      <w:r w:rsidRPr="00866153">
        <w:t>4) cheltuieli aferente achitării amenzilor, penalităților, despăgubirilor, acoperirii lipsurilor, pierderilor și altor cheltuieli neproductive;</w:t>
      </w:r>
    </w:p>
    <w:p w:rsidR="00C6297E" w:rsidRPr="00866153" w:rsidRDefault="00C6297E" w:rsidP="007B116D">
      <w:pPr>
        <w:tabs>
          <w:tab w:val="left" w:pos="6237"/>
        </w:tabs>
        <w:spacing w:after="40" w:line="276" w:lineRule="auto"/>
        <w:ind w:firstLine="709"/>
        <w:jc w:val="both"/>
      </w:pPr>
      <w:r w:rsidRPr="00866153">
        <w:t>5) cheltuieli privind creanțele compromise;</w:t>
      </w:r>
    </w:p>
    <w:p w:rsidR="00C6297E" w:rsidRPr="00866153" w:rsidRDefault="00C6297E" w:rsidP="007B116D">
      <w:pPr>
        <w:tabs>
          <w:tab w:val="left" w:pos="6237"/>
        </w:tabs>
        <w:spacing w:after="40" w:line="276" w:lineRule="auto"/>
        <w:ind w:firstLine="709"/>
        <w:jc w:val="both"/>
      </w:pPr>
      <w:r w:rsidRPr="00866153">
        <w:t>6) cheltuieli în scopuri de caritate și sponsorizare;</w:t>
      </w:r>
    </w:p>
    <w:p w:rsidR="00C6297E" w:rsidRPr="00866153" w:rsidRDefault="00C6297E" w:rsidP="007B116D">
      <w:pPr>
        <w:tabs>
          <w:tab w:val="left" w:pos="6237"/>
        </w:tabs>
        <w:spacing w:after="40" w:line="276" w:lineRule="auto"/>
        <w:ind w:firstLine="709"/>
        <w:jc w:val="both"/>
      </w:pPr>
      <w:r w:rsidRPr="00866153">
        <w:t xml:space="preserve">7) cheltuieli aferente executării sau plății lucrărilor (serviciilor) ce nu sunt legate de sfera prestării serviciului de </w:t>
      </w:r>
      <w:r w:rsidR="00DD7EA1" w:rsidRPr="00866153">
        <w:t xml:space="preserve">distribuție </w:t>
      </w:r>
      <w:r w:rsidRPr="00866153">
        <w:t>a gazelor naturale și</w:t>
      </w:r>
      <w:r w:rsidR="007A03F8" w:rsidRPr="00866153">
        <w:t>/sau</w:t>
      </w:r>
      <w:r w:rsidRPr="00866153">
        <w:t xml:space="preserve"> celor care sunt recuperate de OS</w:t>
      </w:r>
      <w:r w:rsidR="00DD7EA1" w:rsidRPr="00866153">
        <w:t>D</w:t>
      </w:r>
      <w:r w:rsidRPr="00866153">
        <w:t xml:space="preserve"> separat de tarifele pentru serviciul </w:t>
      </w:r>
      <w:r w:rsidR="00DD7EA1" w:rsidRPr="00866153">
        <w:t xml:space="preserve">de distribuție </w:t>
      </w:r>
      <w:r w:rsidRPr="00866153">
        <w:t>a gazelor naturale;</w:t>
      </w:r>
    </w:p>
    <w:p w:rsidR="00C6297E" w:rsidRPr="00866153" w:rsidRDefault="00C6297E" w:rsidP="007B116D">
      <w:pPr>
        <w:tabs>
          <w:tab w:val="left" w:pos="6237"/>
        </w:tabs>
        <w:spacing w:after="40" w:line="276" w:lineRule="auto"/>
        <w:ind w:firstLine="709"/>
        <w:jc w:val="both"/>
      </w:pPr>
      <w:r w:rsidRPr="00866153">
        <w:t>8) cheltuieli aferente constituirii provizioanelor;</w:t>
      </w:r>
    </w:p>
    <w:p w:rsidR="00C6297E" w:rsidRPr="00866153" w:rsidRDefault="00C6297E" w:rsidP="007B116D">
      <w:pPr>
        <w:tabs>
          <w:tab w:val="left" w:pos="6237"/>
        </w:tabs>
        <w:spacing w:after="40" w:line="276" w:lineRule="auto"/>
        <w:ind w:firstLine="709"/>
        <w:jc w:val="both"/>
      </w:pPr>
      <w:r w:rsidRPr="00866153">
        <w:t>9) cheltuieli pentru organizații de intermediere, burse de valori, servicii de consultanță, asistență juridică și de altă natură administrativă;</w:t>
      </w:r>
    </w:p>
    <w:p w:rsidR="00C6297E" w:rsidRPr="00866153" w:rsidRDefault="00C6297E" w:rsidP="007B116D">
      <w:pPr>
        <w:tabs>
          <w:tab w:val="left" w:pos="6237"/>
        </w:tabs>
        <w:spacing w:after="40" w:line="276" w:lineRule="auto"/>
        <w:ind w:firstLine="709"/>
        <w:jc w:val="both"/>
      </w:pPr>
      <w:r w:rsidRPr="00866153">
        <w:t>10) cheltuieli de judecată și taxele de stat aferente;</w:t>
      </w:r>
    </w:p>
    <w:p w:rsidR="00C6297E" w:rsidRPr="00866153" w:rsidRDefault="00C6297E" w:rsidP="007B116D">
      <w:pPr>
        <w:tabs>
          <w:tab w:val="left" w:pos="6237"/>
        </w:tabs>
        <w:spacing w:after="40" w:line="276" w:lineRule="auto"/>
        <w:ind w:firstLine="709"/>
        <w:jc w:val="both"/>
        <w:rPr>
          <w:rFonts w:eastAsia="Times New Roman"/>
          <w:color w:val="000000"/>
        </w:rPr>
      </w:pPr>
      <w:r w:rsidRPr="00866153">
        <w:t>11) </w:t>
      </w:r>
      <w:r w:rsidRPr="00866153">
        <w:rPr>
          <w:rFonts w:eastAsia="Times New Roman"/>
          <w:color w:val="000000"/>
        </w:rPr>
        <w:t>cheltuieli pentru cercetări științifice și dezvoltare, care nu se capitalizează;</w:t>
      </w:r>
    </w:p>
    <w:p w:rsidR="00C6297E" w:rsidRPr="00866153" w:rsidRDefault="00C6297E" w:rsidP="007B116D">
      <w:pPr>
        <w:tabs>
          <w:tab w:val="left" w:pos="6237"/>
        </w:tabs>
        <w:spacing w:after="40" w:line="276" w:lineRule="auto"/>
        <w:ind w:firstLine="709"/>
        <w:jc w:val="both"/>
        <w:rPr>
          <w:rFonts w:eastAsia="Times New Roman"/>
          <w:color w:val="000000"/>
        </w:rPr>
      </w:pPr>
      <w:r w:rsidRPr="00866153">
        <w:rPr>
          <w:rFonts w:eastAsia="Times New Roman"/>
          <w:color w:val="000000"/>
        </w:rPr>
        <w:t>12) recompense unice;</w:t>
      </w:r>
    </w:p>
    <w:p w:rsidR="00C6297E" w:rsidRPr="00866153" w:rsidRDefault="00C6297E" w:rsidP="007B116D">
      <w:pPr>
        <w:tabs>
          <w:tab w:val="left" w:pos="709"/>
          <w:tab w:val="left" w:pos="6237"/>
        </w:tabs>
        <w:spacing w:after="40" w:line="276" w:lineRule="auto"/>
        <w:ind w:firstLine="709"/>
        <w:jc w:val="both"/>
      </w:pPr>
      <w:r w:rsidRPr="00866153">
        <w:t>13) cheltuieli aferente organizării timpului liber și a odihnei salariaților, inclusiv și cheltuielile pentru măsuri corporative;</w:t>
      </w:r>
    </w:p>
    <w:p w:rsidR="00C6297E" w:rsidRPr="00866153" w:rsidRDefault="005546E4" w:rsidP="007B116D">
      <w:pPr>
        <w:tabs>
          <w:tab w:val="left" w:pos="6237"/>
        </w:tabs>
        <w:spacing w:after="40" w:line="276" w:lineRule="auto"/>
        <w:ind w:firstLine="709"/>
        <w:jc w:val="both"/>
        <w:rPr>
          <w:rFonts w:eastAsia="Times New Roman"/>
          <w:color w:val="000000"/>
        </w:rPr>
      </w:pPr>
      <w:r w:rsidRPr="00866153">
        <w:rPr>
          <w:rFonts w:eastAsia="Times New Roman"/>
          <w:color w:val="000000"/>
        </w:rPr>
        <w:t>14</w:t>
      </w:r>
      <w:r w:rsidR="00C6297E" w:rsidRPr="00866153">
        <w:rPr>
          <w:rFonts w:eastAsia="Times New Roman"/>
          <w:color w:val="000000"/>
        </w:rPr>
        <w:t>) cheltuieli aferente asigurării benevole a personalului și a bunurilor materiale;</w:t>
      </w:r>
    </w:p>
    <w:p w:rsidR="00C6297E" w:rsidRPr="00866153" w:rsidRDefault="005546E4" w:rsidP="007B116D">
      <w:pPr>
        <w:tabs>
          <w:tab w:val="left" w:pos="6237"/>
        </w:tabs>
        <w:spacing w:after="40" w:line="276" w:lineRule="auto"/>
        <w:ind w:firstLine="709"/>
        <w:jc w:val="both"/>
      </w:pPr>
      <w:r w:rsidRPr="00866153">
        <w:rPr>
          <w:rFonts w:eastAsia="Times New Roman"/>
          <w:color w:val="000000"/>
        </w:rPr>
        <w:t>15</w:t>
      </w:r>
      <w:r w:rsidR="00C6297E" w:rsidRPr="00866153">
        <w:rPr>
          <w:rFonts w:eastAsia="Times New Roman"/>
          <w:color w:val="000000"/>
        </w:rPr>
        <w:t>) cheltuieli privind activele casate/cedate și alte operațiuni de capital;</w:t>
      </w:r>
    </w:p>
    <w:p w:rsidR="00C6297E" w:rsidRPr="00866153" w:rsidRDefault="005546E4" w:rsidP="007B116D">
      <w:pPr>
        <w:tabs>
          <w:tab w:val="left" w:pos="6237"/>
        </w:tabs>
        <w:spacing w:after="240" w:line="276" w:lineRule="auto"/>
        <w:ind w:firstLine="709"/>
        <w:jc w:val="both"/>
      </w:pPr>
      <w:r w:rsidRPr="00866153">
        <w:lastRenderedPageBreak/>
        <w:t>16</w:t>
      </w:r>
      <w:r w:rsidR="00C6297E" w:rsidRPr="00866153">
        <w:t>) alte cheltuieli economic neargumentate, nejustificate și/sau care, conform procesului tehnologic, nu sunt necesare pentru prestarea servici</w:t>
      </w:r>
      <w:r w:rsidR="00614469" w:rsidRPr="00866153">
        <w:t>ului</w:t>
      </w:r>
      <w:r w:rsidR="00C6297E" w:rsidRPr="00866153">
        <w:t xml:space="preserve"> de </w:t>
      </w:r>
      <w:r w:rsidR="004C1409" w:rsidRPr="00866153">
        <w:t xml:space="preserve">distribuție </w:t>
      </w:r>
      <w:r w:rsidR="00C6297E" w:rsidRPr="00866153">
        <w:t>a gazelor naturale și</w:t>
      </w:r>
      <w:r w:rsidR="00982108" w:rsidRPr="00866153">
        <w:t>/sau</w:t>
      </w:r>
      <w:r w:rsidR="00C6297E" w:rsidRPr="00866153">
        <w:t xml:space="preserve"> nu țin de activitatea reglementată.</w:t>
      </w:r>
    </w:p>
    <w:p w:rsidR="009D7F02" w:rsidRPr="00866153" w:rsidRDefault="009D7F02" w:rsidP="007B116D">
      <w:pPr>
        <w:tabs>
          <w:tab w:val="left" w:pos="6237"/>
        </w:tabs>
        <w:spacing w:line="276" w:lineRule="auto"/>
        <w:jc w:val="center"/>
        <w:rPr>
          <w:b/>
          <w:bCs/>
        </w:rPr>
      </w:pPr>
      <w:r w:rsidRPr="00866153">
        <w:rPr>
          <w:b/>
          <w:bCs/>
        </w:rPr>
        <w:t>Sec</w:t>
      </w:r>
      <w:r w:rsidR="004A3444" w:rsidRPr="00866153">
        <w:rPr>
          <w:b/>
          <w:bCs/>
        </w:rPr>
        <w:t>ț</w:t>
      </w:r>
      <w:r w:rsidR="005546E4" w:rsidRPr="00866153">
        <w:rPr>
          <w:b/>
          <w:bCs/>
        </w:rPr>
        <w:t>iunea 5</w:t>
      </w:r>
    </w:p>
    <w:p w:rsidR="009D7F02" w:rsidRPr="00866153" w:rsidRDefault="000777AB" w:rsidP="007B116D">
      <w:pPr>
        <w:tabs>
          <w:tab w:val="left" w:pos="6237"/>
        </w:tabs>
        <w:spacing w:after="120" w:line="276" w:lineRule="auto"/>
        <w:jc w:val="center"/>
        <w:rPr>
          <w:b/>
          <w:bCs/>
        </w:rPr>
      </w:pPr>
      <w:r w:rsidRPr="00866153">
        <w:rPr>
          <w:b/>
          <w:bCs/>
        </w:rPr>
        <w:t xml:space="preserve">Determinarea și </w:t>
      </w:r>
      <w:r w:rsidR="00E21118" w:rsidRPr="00866153">
        <w:rPr>
          <w:b/>
          <w:bCs/>
        </w:rPr>
        <w:t>actualizarea</w:t>
      </w:r>
      <w:r w:rsidRPr="00866153">
        <w:rPr>
          <w:b/>
          <w:bCs/>
        </w:rPr>
        <w:t xml:space="preserve"> cheltuielilor</w:t>
      </w:r>
    </w:p>
    <w:p w:rsidR="00E21118" w:rsidRPr="00866153" w:rsidRDefault="00E21118" w:rsidP="007B116D">
      <w:pPr>
        <w:pStyle w:val="af"/>
        <w:numPr>
          <w:ilvl w:val="0"/>
          <w:numId w:val="23"/>
        </w:numPr>
        <w:tabs>
          <w:tab w:val="left" w:pos="993"/>
        </w:tabs>
        <w:spacing w:line="276" w:lineRule="auto"/>
        <w:ind w:left="0" w:firstLine="567"/>
      </w:pPr>
      <w:r w:rsidRPr="00866153">
        <w:t>Costul gazelor naturale procurate de către OSD pentru acoperirea</w:t>
      </w:r>
      <w:r w:rsidR="00340D31" w:rsidRPr="00866153">
        <w:t>, conform normelor de reglementare, a</w:t>
      </w:r>
      <w:r w:rsidRPr="00866153">
        <w:t xml:space="preserve"> consumului tehnologic și al pierderilor tehnice </w:t>
      </w:r>
      <w:r w:rsidR="00C62A01">
        <w:t xml:space="preserve">reglementate </w:t>
      </w:r>
      <w:r w:rsidRPr="00866153">
        <w:t>de gaze naturale în rețelele de distribuție a gazelor naturale (</w:t>
      </w:r>
      <w:proofErr w:type="spellStart"/>
      <w:r w:rsidRPr="007B116D">
        <w:t>CPGn</w:t>
      </w:r>
      <w:proofErr w:type="spellEnd"/>
      <w:r w:rsidRPr="00866153">
        <w:t>) se determină conform formulei:</w:t>
      </w:r>
    </w:p>
    <w:p w:rsidR="005452AD" w:rsidRPr="00866153" w:rsidRDefault="005452AD" w:rsidP="007B116D">
      <w:pPr>
        <w:pStyle w:val="af"/>
        <w:tabs>
          <w:tab w:val="left" w:pos="6237"/>
        </w:tabs>
        <w:spacing w:line="276" w:lineRule="auto"/>
        <w:ind w:firstLine="709"/>
      </w:pPr>
    </w:p>
    <w:p w:rsidR="00E21118" w:rsidRPr="00866153" w:rsidRDefault="00C67273" w:rsidP="00C67273">
      <w:pPr>
        <w:tabs>
          <w:tab w:val="left" w:pos="6237"/>
        </w:tabs>
        <w:spacing w:line="276" w:lineRule="auto"/>
        <w:ind w:firstLine="540"/>
        <w:jc w:val="center"/>
      </w:pPr>
      <m:oMath>
        <m:r>
          <w:rPr>
            <w:rFonts w:ascii="Cambria Math"/>
          </w:rPr>
          <m:t>CP</m:t>
        </m:r>
        <m:sSub>
          <m:sSubPr>
            <m:ctrlPr>
              <w:rPr>
                <w:rFonts w:ascii="Cambria Math" w:hAnsi="Cambria Math"/>
                <w:i/>
              </w:rPr>
            </m:ctrlPr>
          </m:sSubPr>
          <m:e>
            <m:r>
              <w:rPr>
                <w:rFonts w:ascii="Cambria Math"/>
              </w:rPr>
              <m:t>G</m:t>
            </m:r>
          </m:e>
          <m:sub>
            <m:r>
              <w:rPr>
                <w:rFonts w:ascii="Cambria Math"/>
              </w:rPr>
              <m:t>n</m:t>
            </m:r>
          </m:sub>
        </m:sSub>
        <m:r>
          <w:rPr>
            <w:rFonts w:ascii="Cambria Math"/>
          </w:rPr>
          <m:t>=PG</m:t>
        </m:r>
        <m:sSub>
          <m:sSubPr>
            <m:ctrlPr>
              <w:rPr>
                <w:rFonts w:ascii="Cambria Math" w:hAnsi="Cambria Math"/>
                <w:i/>
              </w:rPr>
            </m:ctrlPr>
          </m:sSubPr>
          <m:e>
            <m:r>
              <w:rPr>
                <w:rFonts w:ascii="Cambria Math"/>
              </w:rPr>
              <m:t>D</m:t>
            </m:r>
          </m:e>
          <m:sub>
            <m:r>
              <w:rPr>
                <w:rFonts w:ascii="Cambria Math"/>
              </w:rPr>
              <m:t>n</m:t>
            </m:r>
          </m:sub>
        </m:sSub>
        <m:r>
          <w:rPr>
            <w:rFonts w:ascii="Cambria Math"/>
          </w:rPr>
          <m:t>×</m:t>
        </m:r>
        <m:r>
          <w:rPr>
            <w:rFonts w:ascii="Cambria Math"/>
          </w:rPr>
          <m:t>PF</m:t>
        </m:r>
        <m:sSubSup>
          <m:sSubSupPr>
            <m:ctrlPr>
              <w:rPr>
                <w:rFonts w:ascii="Cambria Math" w:hAnsi="Cambria Math"/>
                <w:i/>
              </w:rPr>
            </m:ctrlPr>
          </m:sSubSupPr>
          <m:e>
            <m:r>
              <w:rPr>
                <w:rFonts w:ascii="Cambria Math"/>
              </w:rPr>
              <m:t>F</m:t>
            </m:r>
          </m:e>
          <m:sub>
            <m:r>
              <w:rPr>
                <w:rFonts w:ascii="Cambria Math"/>
              </w:rPr>
              <m:t>n</m:t>
            </m:r>
          </m:sub>
          <m:sup>
            <m:r>
              <w:rPr>
                <w:rFonts w:ascii="Cambria Math"/>
              </w:rPr>
              <m:t>et</m:t>
            </m:r>
          </m:sup>
        </m:sSubSup>
      </m:oMath>
      <w:r w:rsidR="00B77092" w:rsidRPr="00866153">
        <w:rPr>
          <w:position w:val="-12"/>
        </w:rPr>
        <w:t xml:space="preserve">   </w:t>
      </w:r>
      <w:r w:rsidR="00247CC1" w:rsidRPr="00866153">
        <w:t>(</w:t>
      </w:r>
      <w:r w:rsidR="006454DD" w:rsidRPr="00866153">
        <w:t>4</w:t>
      </w:r>
      <w:r w:rsidR="00E21118" w:rsidRPr="00866153">
        <w:t>)</w:t>
      </w:r>
    </w:p>
    <w:p w:rsidR="00E21118" w:rsidRPr="00866153" w:rsidRDefault="00E21118" w:rsidP="007B116D">
      <w:pPr>
        <w:tabs>
          <w:tab w:val="left" w:pos="6237"/>
        </w:tabs>
        <w:spacing w:line="276" w:lineRule="auto"/>
        <w:ind w:firstLine="540"/>
        <w:jc w:val="both"/>
      </w:pPr>
      <w:r w:rsidRPr="00866153">
        <w:t>unde:</w:t>
      </w:r>
    </w:p>
    <w:p w:rsidR="00E21118" w:rsidRPr="00866153" w:rsidRDefault="00E21118" w:rsidP="007B116D">
      <w:pPr>
        <w:pStyle w:val="af"/>
        <w:tabs>
          <w:tab w:val="left" w:pos="6237"/>
        </w:tabs>
        <w:spacing w:line="276" w:lineRule="auto"/>
      </w:pPr>
      <w:proofErr w:type="spellStart"/>
      <w:r w:rsidRPr="00866153">
        <w:rPr>
          <w:i/>
          <w:iCs/>
        </w:rPr>
        <w:t>PGD</w:t>
      </w:r>
      <w:r w:rsidRPr="00866153">
        <w:rPr>
          <w:i/>
          <w:iCs/>
          <w:vertAlign w:val="subscript"/>
        </w:rPr>
        <w:t>n</w:t>
      </w:r>
      <w:proofErr w:type="spellEnd"/>
      <w:r w:rsidRPr="00866153">
        <w:rPr>
          <w:i/>
          <w:iCs/>
        </w:rPr>
        <w:t xml:space="preserve"> </w:t>
      </w:r>
      <w:r w:rsidRPr="00866153">
        <w:t xml:space="preserve">– </w:t>
      </w:r>
      <w:r w:rsidR="00E64A81" w:rsidRPr="00866153">
        <w:t xml:space="preserve">volumul </w:t>
      </w:r>
      <w:r w:rsidRPr="00866153">
        <w:t>consumul</w:t>
      </w:r>
      <w:r w:rsidR="00E64A81" w:rsidRPr="00866153">
        <w:t xml:space="preserve">ui tehnologic și </w:t>
      </w:r>
      <w:r w:rsidR="007A0CCC" w:rsidRPr="00866153">
        <w:t xml:space="preserve">al </w:t>
      </w:r>
      <w:r w:rsidR="00E64A81" w:rsidRPr="00866153">
        <w:t>pierderilor</w:t>
      </w:r>
      <w:r w:rsidRPr="00866153">
        <w:t xml:space="preserve"> tehnice de gaze naturale</w:t>
      </w:r>
      <w:r w:rsidR="002D4E1A" w:rsidRPr="00866153">
        <w:t xml:space="preserve">, </w:t>
      </w:r>
      <w:r w:rsidR="00817446" w:rsidRPr="00866153">
        <w:t xml:space="preserve">aferent </w:t>
      </w:r>
      <w:r w:rsidRPr="00866153">
        <w:t>rețele</w:t>
      </w:r>
      <w:r w:rsidR="00817446" w:rsidRPr="00866153">
        <w:t>lor</w:t>
      </w:r>
      <w:r w:rsidRPr="00866153">
        <w:t xml:space="preserve"> de distribuție a gazelor naturale ale </w:t>
      </w:r>
      <w:r w:rsidR="00E64A81" w:rsidRPr="00866153">
        <w:t>OSD</w:t>
      </w:r>
      <w:r w:rsidRPr="00866153">
        <w:t xml:space="preserve"> și </w:t>
      </w:r>
      <w:r w:rsidR="00DF72E1" w:rsidRPr="00866153">
        <w:t xml:space="preserve">în </w:t>
      </w:r>
      <w:r w:rsidRPr="00866153">
        <w:t>cele transmise la deservire tehnică</w:t>
      </w:r>
      <w:r w:rsidR="00DF72E1" w:rsidRPr="00866153">
        <w:t>, care</w:t>
      </w:r>
      <w:r w:rsidRPr="00866153">
        <w:t xml:space="preserve"> </w:t>
      </w:r>
      <w:r w:rsidR="00DF72E1" w:rsidRPr="00866153">
        <w:t xml:space="preserve">se </w:t>
      </w:r>
      <w:r w:rsidR="002D4E1A" w:rsidRPr="00866153">
        <w:t>determin</w:t>
      </w:r>
      <w:r w:rsidR="00DF72E1" w:rsidRPr="00866153">
        <w:t>ă</w:t>
      </w:r>
      <w:r w:rsidR="002D4E1A" w:rsidRPr="00866153">
        <w:t xml:space="preserve"> separat pentru fiecare tip de rețea</w:t>
      </w:r>
      <w:r w:rsidR="00DF72E1" w:rsidRPr="00866153">
        <w:t xml:space="preserve"> și</w:t>
      </w:r>
      <w:r w:rsidR="00817446" w:rsidRPr="00866153">
        <w:t xml:space="preserve"> </w:t>
      </w:r>
      <w:r w:rsidRPr="00866153">
        <w:t xml:space="preserve">se </w:t>
      </w:r>
      <w:r w:rsidR="00817446" w:rsidRPr="00866153">
        <w:t>stabil</w:t>
      </w:r>
      <w:r w:rsidR="001E2AFA" w:rsidRPr="00866153">
        <w:t>ește</w:t>
      </w:r>
      <w:r w:rsidR="00817446" w:rsidRPr="00866153">
        <w:t xml:space="preserve"> </w:t>
      </w:r>
      <w:r w:rsidRPr="00866153">
        <w:t xml:space="preserve">pentru fiecare an de reglementare </w:t>
      </w:r>
      <w:r w:rsidR="00DD6041" w:rsidRPr="00866153">
        <w:t>„</w:t>
      </w:r>
      <w:r w:rsidRPr="00866153">
        <w:rPr>
          <w:i/>
          <w:iCs/>
        </w:rPr>
        <w:t>n</w:t>
      </w:r>
      <w:r w:rsidR="00020E85" w:rsidRPr="00866153">
        <w:t xml:space="preserve">” în conformitate </w:t>
      </w:r>
      <w:r w:rsidR="00E64A81" w:rsidRPr="00866153">
        <w:t xml:space="preserve">cu Metodologia </w:t>
      </w:r>
      <w:r w:rsidR="00247CC1" w:rsidRPr="00866153">
        <w:t xml:space="preserve">de calcul al consumurilor tehnologice și al pierderilor tehnice de gaze naturale în </w:t>
      </w:r>
      <w:r w:rsidR="00981B06" w:rsidRPr="00866153">
        <w:t>rețelele</w:t>
      </w:r>
      <w:r w:rsidR="00247CC1" w:rsidRPr="00866153">
        <w:t xml:space="preserve"> de distribuție </w:t>
      </w:r>
      <w:r w:rsidR="00E64A81" w:rsidRPr="00866153">
        <w:t>aprobată de Agenție</w:t>
      </w:r>
      <w:r w:rsidR="00247CC1" w:rsidRPr="00866153">
        <w:t xml:space="preserve"> (în continuare - Metodologie </w:t>
      </w:r>
      <w:r w:rsidR="00377279" w:rsidRPr="00866153">
        <w:t>de</w:t>
      </w:r>
      <w:r w:rsidR="002266BC" w:rsidRPr="00866153">
        <w:t xml:space="preserve"> </w:t>
      </w:r>
      <w:r w:rsidR="00377279" w:rsidRPr="00866153">
        <w:t>calcul a consumurilor tehnologice și pierderilor</w:t>
      </w:r>
      <w:r w:rsidR="00247CC1" w:rsidRPr="00866153">
        <w:t>)</w:t>
      </w:r>
      <w:r w:rsidRPr="00866153">
        <w:t xml:space="preserve">. </w:t>
      </w:r>
      <w:r w:rsidR="000D13A9" w:rsidRPr="00866153">
        <w:t xml:space="preserve">La actualizarea tarifului, </w:t>
      </w:r>
      <w:r w:rsidR="009A0D84" w:rsidRPr="00866153">
        <w:t>în</w:t>
      </w:r>
      <w:r w:rsidR="00664AE2" w:rsidRPr="00866153">
        <w:t xml:space="preserve"> scopuri tarifare</w:t>
      </w:r>
      <w:r w:rsidR="003600BA" w:rsidRPr="00866153">
        <w:t xml:space="preserve"> va</w:t>
      </w:r>
      <w:r w:rsidR="00F934AF" w:rsidRPr="00866153">
        <w:t xml:space="preserve"> fi recunoscut volumul</w:t>
      </w:r>
      <w:r w:rsidR="009A0D84" w:rsidRPr="00866153">
        <w:t xml:space="preserve"> </w:t>
      </w:r>
      <w:proofErr w:type="spellStart"/>
      <w:r w:rsidR="00F934AF" w:rsidRPr="00866153">
        <w:rPr>
          <w:i/>
        </w:rPr>
        <w:t>PGD</w:t>
      </w:r>
      <w:r w:rsidR="00F934AF" w:rsidRPr="00866153">
        <w:rPr>
          <w:i/>
          <w:vertAlign w:val="subscript"/>
        </w:rPr>
        <w:t>n</w:t>
      </w:r>
      <w:proofErr w:type="spellEnd"/>
      <w:r w:rsidR="00F934AF" w:rsidRPr="00866153">
        <w:t xml:space="preserve"> minim </w:t>
      </w:r>
      <w:r w:rsidR="009A0D84" w:rsidRPr="00866153">
        <w:t>dintre valoarea normativă</w:t>
      </w:r>
      <w:r w:rsidR="00664AE2" w:rsidRPr="00866153">
        <w:t xml:space="preserve"> și</w:t>
      </w:r>
      <w:r w:rsidR="009A0D84" w:rsidRPr="00866153">
        <w:t xml:space="preserve"> cea</w:t>
      </w:r>
      <w:r w:rsidR="00ED2A6E" w:rsidRPr="00866153">
        <w:t xml:space="preserve"> efectiv înregistrat</w:t>
      </w:r>
      <w:r w:rsidR="009A0D84" w:rsidRPr="00866153">
        <w:t>ă</w:t>
      </w:r>
      <w:r w:rsidR="00247CC1" w:rsidRPr="00866153">
        <w:t>.</w:t>
      </w:r>
    </w:p>
    <w:p w:rsidR="004F1448" w:rsidRPr="00866153" w:rsidRDefault="00C67273" w:rsidP="00C67273">
      <w:pPr>
        <w:tabs>
          <w:tab w:val="left" w:pos="6237"/>
        </w:tabs>
        <w:spacing w:line="276" w:lineRule="auto"/>
        <w:ind w:firstLine="567"/>
        <w:jc w:val="both"/>
      </w:pPr>
      <m:oMath>
        <m:r>
          <w:rPr>
            <w:rFonts w:ascii="Cambria Math"/>
          </w:rPr>
          <m:t>PF</m:t>
        </m:r>
        <m:sSubSup>
          <m:sSubSupPr>
            <m:ctrlPr>
              <w:rPr>
                <w:rFonts w:ascii="Cambria Math" w:hAnsi="Cambria Math"/>
                <w:i/>
              </w:rPr>
            </m:ctrlPr>
          </m:sSubSupPr>
          <m:e>
            <m:r>
              <w:rPr>
                <w:rFonts w:ascii="Cambria Math"/>
              </w:rPr>
              <m:t>F</m:t>
            </m:r>
          </m:e>
          <m:sub>
            <m:r>
              <w:rPr>
                <w:rFonts w:ascii="Cambria Math"/>
              </w:rPr>
              <m:t>n</m:t>
            </m:r>
          </m:sub>
          <m:sup>
            <m:r>
              <w:rPr>
                <w:rFonts w:ascii="Cambria Math"/>
              </w:rPr>
              <m:t>et</m:t>
            </m:r>
          </m:sup>
        </m:sSubSup>
      </m:oMath>
      <w:r w:rsidR="004F1448" w:rsidRPr="00866153">
        <w:rPr>
          <w:i/>
          <w:iCs/>
        </w:rPr>
        <w:t xml:space="preserve"> </w:t>
      </w:r>
      <w:r w:rsidR="004F1448" w:rsidRPr="00866153">
        <w:t xml:space="preserve">– prețul de furnizare a gazelor naturale în punctele de </w:t>
      </w:r>
      <w:r w:rsidR="00E062DA" w:rsidRPr="00866153">
        <w:t>ieșire din</w:t>
      </w:r>
      <w:r w:rsidR="004F1448" w:rsidRPr="00866153">
        <w:t xml:space="preserve"> rețelele de transport al gazelor naturale</w:t>
      </w:r>
      <w:r w:rsidR="00ED2EE9" w:rsidRPr="00866153">
        <w:t>,</w:t>
      </w:r>
      <w:r w:rsidR="004F1448" w:rsidRPr="00866153">
        <w:t xml:space="preserve"> </w:t>
      </w:r>
      <w:r w:rsidR="00ED2EE9" w:rsidRPr="00866153">
        <w:t>aprobat de către Agenție,</w:t>
      </w:r>
      <w:r w:rsidR="00247CC1" w:rsidRPr="00866153">
        <w:t xml:space="preserve"> sau alt preț negociat</w:t>
      </w:r>
      <w:r w:rsidR="00ED2EE9" w:rsidRPr="00866153">
        <w:t>, cu condiția că</w:t>
      </w:r>
      <w:r w:rsidR="00247CC1" w:rsidRPr="00866153">
        <w:t xml:space="preserve"> acesta este mai mic</w:t>
      </w:r>
      <w:r w:rsidR="00ED2EE9" w:rsidRPr="00866153">
        <w:t xml:space="preserve"> decât cel reglementat</w:t>
      </w:r>
      <w:r w:rsidR="004F1448" w:rsidRPr="00866153">
        <w:t>.</w:t>
      </w:r>
    </w:p>
    <w:p w:rsidR="00F173F5" w:rsidRPr="00866153" w:rsidRDefault="00F173F5" w:rsidP="00C67273">
      <w:pPr>
        <w:pStyle w:val="af6"/>
        <w:numPr>
          <w:ilvl w:val="0"/>
          <w:numId w:val="23"/>
        </w:numPr>
        <w:tabs>
          <w:tab w:val="left" w:pos="851"/>
          <w:tab w:val="left" w:pos="993"/>
        </w:tabs>
        <w:spacing w:line="276" w:lineRule="auto"/>
        <w:ind w:left="0" w:firstLine="567"/>
        <w:jc w:val="both"/>
      </w:pPr>
      <w:r w:rsidRPr="00866153">
        <w:t>La stabilirea și ajustarea tarifelor</w:t>
      </w:r>
      <w:r w:rsidR="00C26183">
        <w:t>,</w:t>
      </w:r>
      <w:r w:rsidRPr="00866153">
        <w:t xml:space="preserve"> </w:t>
      </w: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t>
            </m:r>
            <m:r>
              <w:rPr>
                <w:rFonts w:ascii="Cambria Math"/>
              </w:rPr>
              <m:t>Î</m:t>
            </m:r>
          </m:sup>
        </m:sSubSup>
      </m:oMath>
      <w:r w:rsidRPr="00866153">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PM</m:t>
            </m:r>
          </m:sup>
        </m:sSubSup>
      </m:oMath>
      <w:r w:rsidRPr="00866153">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sub>
          <m:sup>
            <m:r>
              <w:rPr>
                <w:rFonts w:ascii="Cambria Math"/>
              </w:rPr>
              <m:t>PJ</m:t>
            </m:r>
          </m:sup>
        </m:sSubSup>
      </m:oMath>
      <w:r w:rsidRPr="00866153">
        <w:t xml:space="preserve"> se determină în baza cantităților necesare și justificate, stabilite în corespundere cu cantitățile </w:t>
      </w:r>
      <w:r w:rsidRPr="00E22A05">
        <w:rPr>
          <w:lang w:val="ro-MD"/>
        </w:rPr>
        <w:t>efective</w:t>
      </w:r>
      <w:r w:rsidRPr="00866153">
        <w:t xml:space="preserve"> </w:t>
      </w:r>
      <w:r w:rsidR="0044118E" w:rsidRPr="0044118E">
        <w:rPr>
          <w:bCs/>
        </w:rPr>
        <w:t>în anul ”n-1”</w:t>
      </w:r>
      <w:r w:rsidRPr="00866153">
        <w:t xml:space="preserve">, dar care nu depășesc normativele existente, la care se aplică tarifele/prețurile </w:t>
      </w:r>
      <w:r w:rsidR="00981B06">
        <w:t xml:space="preserve">reglementate </w:t>
      </w:r>
      <w:r w:rsidRPr="00866153">
        <w:t>în vigoare sau prețurile de piață. La actualizare aceste cheltuiel</w:t>
      </w:r>
      <w:r w:rsidR="00D46DCA">
        <w:t>i sunt determinate prin calcul</w:t>
      </w:r>
      <w:r w:rsidRPr="00866153">
        <w:t xml:space="preserve"> direct </w:t>
      </w:r>
      <w:r w:rsidR="003E38D2" w:rsidRPr="003E38D2">
        <w:t xml:space="preserve">în baza datelor efective </w:t>
      </w:r>
      <w:r w:rsidR="00726FDC" w:rsidRPr="00726FDC">
        <w:t xml:space="preserve">separat pentru fiecare activitate desfășurată de către OSD în funcție de utilizarea, apartenența acestora activităților desfășurate, nivelele de presiune, etc. </w:t>
      </w:r>
      <w:r w:rsidR="00726FDC">
        <w:t>C</w:t>
      </w:r>
      <w:r w:rsidR="00726FDC" w:rsidRPr="00726FDC">
        <w:t xml:space="preserve">heltuielile pentru serviciile comunale, care nu pot fi atribuite direct uneia din activități, </w:t>
      </w:r>
      <w:r w:rsidRPr="00866153">
        <w:t xml:space="preserve">sunt repartizate </w:t>
      </w:r>
      <w:r w:rsidR="00981B06" w:rsidRPr="00866153">
        <w:t>proporțional</w:t>
      </w:r>
      <w:r w:rsidRPr="00866153">
        <w:t xml:space="preserve"> cu ponderea veniturilor </w:t>
      </w:r>
      <w:r w:rsidR="00981B06" w:rsidRPr="00866153">
        <w:t>obținute</w:t>
      </w:r>
      <w:r w:rsidRPr="00866153">
        <w:t xml:space="preserve"> din </w:t>
      </w:r>
      <w:r w:rsidR="00981B06" w:rsidRPr="00866153">
        <w:t>activitățile</w:t>
      </w:r>
      <w:r w:rsidRPr="00866153">
        <w:t xml:space="preserve"> vizate (reglementate pe nivele de presiune, auxiliare și nereglementate) în veniturile totale realizate de către titularul de licență. </w:t>
      </w:r>
    </w:p>
    <w:p w:rsidR="0045442B" w:rsidRPr="00866153" w:rsidRDefault="00AC2C67" w:rsidP="007B116D">
      <w:pPr>
        <w:pStyle w:val="cris"/>
        <w:numPr>
          <w:ilvl w:val="0"/>
          <w:numId w:val="23"/>
        </w:numPr>
        <w:tabs>
          <w:tab w:val="clear" w:pos="426"/>
          <w:tab w:val="left" w:pos="567"/>
        </w:tabs>
        <w:spacing w:after="0" w:line="276" w:lineRule="auto"/>
        <w:ind w:left="0" w:firstLine="567"/>
        <w:contextualSpacing w:val="0"/>
        <w:rPr>
          <w:rFonts w:eastAsia="Times New Roman"/>
          <w:color w:val="000000"/>
          <w:lang w:val="ro-RO"/>
        </w:rPr>
      </w:pPr>
      <w:r w:rsidRPr="00866153">
        <w:rPr>
          <w:lang w:val="ro-RO"/>
        </w:rPr>
        <w:t xml:space="preserve">Cheltuielile privind amortizarea mijloacelor fixe și imobilizărilor necorporale </w:t>
      </w:r>
      <w:r w:rsidR="0054205D" w:rsidRPr="00866153">
        <w:rPr>
          <w:rFonts w:eastAsia="Times New Roman"/>
          <w:i/>
          <w:color w:val="000000"/>
          <w:lang w:val="ro-RO"/>
        </w:rPr>
        <w:t>(</w:t>
      </w:r>
      <w:proofErr w:type="spellStart"/>
      <w:r w:rsidR="0054205D" w:rsidRPr="00866153">
        <w:rPr>
          <w:rFonts w:eastAsia="Times New Roman"/>
          <w:i/>
          <w:color w:val="000000"/>
          <w:lang w:val="ro-RO"/>
        </w:rPr>
        <w:t>CAI</w:t>
      </w:r>
      <w:r w:rsidR="0054205D" w:rsidRPr="00866153">
        <w:rPr>
          <w:rFonts w:eastAsia="Times New Roman"/>
          <w:i/>
          <w:color w:val="000000"/>
          <w:vertAlign w:val="subscript"/>
          <w:lang w:val="ro-RO"/>
        </w:rPr>
        <w:t>n</w:t>
      </w:r>
      <w:proofErr w:type="spellEnd"/>
      <w:r w:rsidR="0054205D" w:rsidRPr="00866153">
        <w:rPr>
          <w:rFonts w:eastAsia="Times New Roman"/>
          <w:i/>
          <w:color w:val="000000"/>
          <w:lang w:val="ro-RO"/>
        </w:rPr>
        <w:t xml:space="preserve">) </w:t>
      </w:r>
      <w:r w:rsidRPr="00866153">
        <w:rPr>
          <w:lang w:val="ro-RO"/>
        </w:rPr>
        <w:t>pentru anu</w:t>
      </w:r>
      <w:r w:rsidRPr="00866153">
        <w:rPr>
          <w:rFonts w:eastAsia="Times New Roman"/>
          <w:color w:val="000000"/>
          <w:lang w:val="ro-RO"/>
        </w:rPr>
        <w:t>l ,,</w:t>
      </w:r>
      <w:r w:rsidRPr="00866153">
        <w:rPr>
          <w:rFonts w:eastAsia="Times New Roman"/>
          <w:i/>
          <w:color w:val="000000"/>
          <w:lang w:val="ro-RO"/>
        </w:rPr>
        <w:t>n</w:t>
      </w:r>
      <w:r w:rsidR="001E2C49">
        <w:rPr>
          <w:rFonts w:eastAsia="Times New Roman"/>
          <w:color w:val="000000"/>
          <w:lang w:val="ro-RO"/>
        </w:rPr>
        <w:t>” se determină luând în considerare</w:t>
      </w:r>
      <w:r w:rsidRPr="00866153">
        <w:rPr>
          <w:rFonts w:eastAsia="Times New Roman"/>
          <w:color w:val="000000"/>
          <w:lang w:val="ro-RO"/>
        </w:rPr>
        <w:t>:</w:t>
      </w:r>
      <w:r w:rsidR="0045442B" w:rsidRPr="00866153">
        <w:rPr>
          <w:rFonts w:eastAsia="Times New Roman"/>
          <w:color w:val="000000"/>
          <w:lang w:val="ro-RO"/>
        </w:rPr>
        <w:t xml:space="preserve"> </w:t>
      </w:r>
    </w:p>
    <w:p w:rsidR="00AC2C67" w:rsidRPr="00866153" w:rsidRDefault="00482BD6" w:rsidP="007B116D">
      <w:pPr>
        <w:pStyle w:val="cris"/>
        <w:numPr>
          <w:ilvl w:val="0"/>
          <w:numId w:val="0"/>
        </w:numPr>
        <w:tabs>
          <w:tab w:val="clear" w:pos="426"/>
          <w:tab w:val="clear" w:pos="993"/>
          <w:tab w:val="left" w:pos="567"/>
          <w:tab w:val="left" w:pos="6237"/>
        </w:tabs>
        <w:spacing w:after="0" w:line="276" w:lineRule="auto"/>
        <w:ind w:firstLine="709"/>
        <w:contextualSpacing w:val="0"/>
        <w:rPr>
          <w:lang w:val="ro-RO"/>
        </w:rPr>
      </w:pPr>
      <w:r w:rsidRPr="00866153">
        <w:rPr>
          <w:lang w:val="ro-RO"/>
        </w:rPr>
        <w:t xml:space="preserve">1) </w:t>
      </w:r>
      <w:r w:rsidR="00AC2C67" w:rsidRPr="00866153">
        <w:rPr>
          <w:lang w:val="ro-RO"/>
        </w:rPr>
        <w:t xml:space="preserve">baza de calcul a mijloacelor fixe și imobilizărilor necorporale </w:t>
      </w:r>
      <w:r w:rsidR="00AC2C67" w:rsidRPr="00866153">
        <w:rPr>
          <w:i/>
          <w:lang w:val="ro-RO"/>
        </w:rPr>
        <w:t>(BA</w:t>
      </w:r>
      <w:r w:rsidR="00AC2C67" w:rsidRPr="00866153">
        <w:rPr>
          <w:i/>
          <w:vertAlign w:val="subscript"/>
          <w:lang w:val="ro-RO"/>
        </w:rPr>
        <w:t>o</w:t>
      </w:r>
      <w:r w:rsidR="00AC2C67" w:rsidRPr="00866153">
        <w:rPr>
          <w:i/>
          <w:lang w:val="ro-RO"/>
        </w:rPr>
        <w:t>)</w:t>
      </w:r>
      <w:r w:rsidR="00DA7045" w:rsidRPr="00866153">
        <w:rPr>
          <w:lang w:val="ro-RO"/>
        </w:rPr>
        <w:t xml:space="preserve">, </w:t>
      </w:r>
      <w:r w:rsidR="00AC2C67" w:rsidRPr="00866153">
        <w:rPr>
          <w:lang w:val="ro-RO"/>
        </w:rPr>
        <w:t>în continuare baza de calcul</w:t>
      </w:r>
      <w:r w:rsidR="00DA7045" w:rsidRPr="00866153">
        <w:rPr>
          <w:lang w:val="ro-RO"/>
        </w:rPr>
        <w:t>,</w:t>
      </w:r>
      <w:r w:rsidR="00AC2C67" w:rsidRPr="00866153">
        <w:rPr>
          <w:lang w:val="ro-RO"/>
        </w:rPr>
        <w:t xml:space="preserve"> care reprezintă valoarea de intrare a activelor, necesară pentru determinarea amortizării în sc</w:t>
      </w:r>
      <w:r w:rsidR="000853F9" w:rsidRPr="00866153">
        <w:rPr>
          <w:lang w:val="ro-RO"/>
        </w:rPr>
        <w:t>opuri tarifare, aprobată de Agenție</w:t>
      </w:r>
      <w:r w:rsidR="004021C0">
        <w:rPr>
          <w:lang w:val="ro-RO"/>
        </w:rPr>
        <w:t xml:space="preserve">. </w:t>
      </w:r>
      <w:r w:rsidR="00AC2C67" w:rsidRPr="00866153">
        <w:rPr>
          <w:lang w:val="ro-RO"/>
        </w:rPr>
        <w:t>Baza de calc</w:t>
      </w:r>
      <w:r w:rsidR="000853F9" w:rsidRPr="00866153">
        <w:rPr>
          <w:lang w:val="ro-RO"/>
        </w:rPr>
        <w:t>ul este determinată luând în</w:t>
      </w:r>
      <w:r w:rsidR="00AC2C67" w:rsidRPr="00866153">
        <w:rPr>
          <w:lang w:val="ro-RO"/>
        </w:rPr>
        <w:t xml:space="preserve"> </w:t>
      </w:r>
      <w:r w:rsidR="000853F9" w:rsidRPr="00866153">
        <w:rPr>
          <w:lang w:val="ro-RO"/>
        </w:rPr>
        <w:t xml:space="preserve">considerare </w:t>
      </w:r>
      <w:r w:rsidR="00AC2C67" w:rsidRPr="00866153">
        <w:rPr>
          <w:lang w:val="ro-RO"/>
        </w:rPr>
        <w:t xml:space="preserve">costul istoric al mijloacelor fixe și imobilizărilor necorporale și este actualizată conform prevederilor punctului </w:t>
      </w:r>
      <w:r w:rsidR="00C26183">
        <w:rPr>
          <w:lang w:val="ro-RO"/>
        </w:rPr>
        <w:t>19</w:t>
      </w:r>
      <w:r w:rsidR="00AC2C67" w:rsidRPr="00866153">
        <w:rPr>
          <w:lang w:val="ro-RO"/>
        </w:rPr>
        <w:t>;</w:t>
      </w:r>
    </w:p>
    <w:p w:rsidR="00AC2C67" w:rsidRPr="007B116D" w:rsidRDefault="00FC64AE" w:rsidP="007B116D">
      <w:pPr>
        <w:pStyle w:val="af6"/>
        <w:tabs>
          <w:tab w:val="left" w:pos="567"/>
          <w:tab w:val="left" w:pos="916"/>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866153">
        <w:rPr>
          <w:rFonts w:eastAsia="Times New Roman"/>
          <w:color w:val="000000"/>
        </w:rPr>
        <w:t xml:space="preserve"> </w:t>
      </w:r>
      <w:r w:rsidR="00482BD6" w:rsidRPr="00866153">
        <w:rPr>
          <w:rFonts w:eastAsia="Times New Roman"/>
          <w:color w:val="000000"/>
        </w:rPr>
        <w:t xml:space="preserve">2) </w:t>
      </w:r>
      <w:r w:rsidR="00AC2C67" w:rsidRPr="007B116D">
        <w:rPr>
          <w:rFonts w:eastAsia="Times New Roman"/>
          <w:color w:val="000000"/>
        </w:rPr>
        <w:t>durata de utilizare aplicată la determinarea amortizării în scopuri tarifare</w:t>
      </w:r>
      <w:r w:rsidR="003270F1" w:rsidRPr="003270F1">
        <w:rPr>
          <w:rFonts w:eastAsia="Times New Roman"/>
          <w:color w:val="000000"/>
          <w:lang w:val="en-GB"/>
        </w:rPr>
        <w:t xml:space="preserve">, </w:t>
      </w:r>
      <w:r w:rsidR="003270F1">
        <w:rPr>
          <w:rFonts w:eastAsia="Times New Roman"/>
          <w:color w:val="000000"/>
          <w:lang w:val="en-GB"/>
        </w:rPr>
        <w:t>care</w:t>
      </w:r>
      <w:r w:rsidR="00AC2C67" w:rsidRPr="007B116D">
        <w:rPr>
          <w:rFonts w:eastAsia="Times New Roman"/>
          <w:color w:val="000000"/>
        </w:rPr>
        <w:t xml:space="preserve"> se stabilește în conformitate cu prevederile Catalogului mijloacelor fixe și activelor nemateriale (în continuare Catalog), aprobat prin </w:t>
      </w:r>
      <w:r w:rsidR="00AC2C67" w:rsidRPr="007B116D">
        <w:t>Hotărârea Guvernului</w:t>
      </w:r>
      <w:r w:rsidR="00AC2C67" w:rsidRPr="007B116D">
        <w:rPr>
          <w:rFonts w:eastAsia="Times New Roman"/>
          <w:color w:val="000000"/>
        </w:rPr>
        <w:t xml:space="preserve"> </w:t>
      </w:r>
      <w:r w:rsidR="00377279" w:rsidRPr="00866153">
        <w:rPr>
          <w:rFonts w:eastAsia="Times New Roman"/>
          <w:color w:val="000000"/>
        </w:rPr>
        <w:t xml:space="preserve">nr. 338/2003 </w:t>
      </w:r>
      <w:r w:rsidR="00AC2C67" w:rsidRPr="007B116D">
        <w:rPr>
          <w:rFonts w:eastAsia="Times New Roman"/>
          <w:color w:val="000000"/>
        </w:rPr>
        <w:t>și nu poate fi mai mică dec</w:t>
      </w:r>
      <w:bookmarkStart w:id="1" w:name="_GoBack"/>
      <w:bookmarkEnd w:id="1"/>
      <w:r w:rsidR="00AC2C67" w:rsidRPr="007B116D">
        <w:rPr>
          <w:rFonts w:eastAsia="Times New Roman"/>
          <w:color w:val="000000"/>
        </w:rPr>
        <w:t xml:space="preserve">ât durata de utilizare stabilită în Catalog. În cazul extinderii duratei de utilizare a mijloacelor fixe și imobilizărilor necorporale în evidența contabilă a întreprinderii, ca rezultat al investițiilor efectuate, similar va fi extinsă și durata de </w:t>
      </w:r>
      <w:r w:rsidR="00AC2C67" w:rsidRPr="007B116D">
        <w:rPr>
          <w:rFonts w:eastAsia="Times New Roman"/>
          <w:color w:val="000000"/>
        </w:rPr>
        <w:lastRenderedPageBreak/>
        <w:t>utilizare în scopuri tarifare, cu condiția că inves</w:t>
      </w:r>
      <w:r w:rsidR="000853F9" w:rsidRPr="007B116D">
        <w:rPr>
          <w:rFonts w:eastAsia="Times New Roman"/>
          <w:color w:val="000000"/>
        </w:rPr>
        <w:t>tițiile au fost aprobate de Agenție în conformitate cu Regulamentul</w:t>
      </w:r>
      <w:r w:rsidR="00377279" w:rsidRPr="00866153">
        <w:rPr>
          <w:rFonts w:eastAsia="Times New Roman"/>
          <w:color w:val="000000"/>
        </w:rPr>
        <w:t xml:space="preserve"> </w:t>
      </w:r>
      <w:r w:rsidR="000853F9" w:rsidRPr="00866153">
        <w:rPr>
          <w:rFonts w:eastAsia="Times New Roman"/>
          <w:color w:val="000000"/>
        </w:rPr>
        <w:t xml:space="preserve">privind planificarea, aprobarea și efectuarea investițiilor </w:t>
      </w:r>
      <w:r w:rsidR="00377279" w:rsidRPr="00866153">
        <w:rPr>
          <w:rFonts w:eastAsia="Times New Roman"/>
          <w:color w:val="000000"/>
        </w:rPr>
        <w:t xml:space="preserve">nr.283/2016, </w:t>
      </w:r>
      <w:r w:rsidR="000853F9" w:rsidRPr="007B116D">
        <w:rPr>
          <w:rFonts w:eastAsia="Times New Roman"/>
          <w:color w:val="000000"/>
        </w:rPr>
        <w:t xml:space="preserve">aprobat </w:t>
      </w:r>
      <w:r w:rsidR="0055326D" w:rsidRPr="007B116D">
        <w:rPr>
          <w:rFonts w:eastAsia="Times New Roman"/>
          <w:color w:val="000000"/>
        </w:rPr>
        <w:t>de Agenție</w:t>
      </w:r>
      <w:r w:rsidR="00AC2C67" w:rsidRPr="007B116D">
        <w:rPr>
          <w:rFonts w:eastAsia="Times New Roman"/>
          <w:color w:val="000000"/>
        </w:rPr>
        <w:t>;</w:t>
      </w:r>
    </w:p>
    <w:p w:rsidR="00AC2C67" w:rsidRPr="007B116D" w:rsidRDefault="00FC64AE" w:rsidP="007B116D">
      <w:pPr>
        <w:pStyle w:val="af6"/>
        <w:tabs>
          <w:tab w:val="left" w:pos="567"/>
          <w:tab w:val="left" w:pos="916"/>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866153">
        <w:rPr>
          <w:rFonts w:eastAsia="Times New Roman"/>
          <w:color w:val="000000"/>
        </w:rPr>
        <w:t xml:space="preserve"> </w:t>
      </w:r>
      <w:r w:rsidR="00482BD6" w:rsidRPr="007B116D">
        <w:rPr>
          <w:rFonts w:eastAsia="Times New Roman"/>
          <w:color w:val="000000"/>
        </w:rPr>
        <w:t xml:space="preserve">3) </w:t>
      </w:r>
      <w:r w:rsidR="00AC2C67" w:rsidRPr="007B116D">
        <w:rPr>
          <w:rFonts w:eastAsia="Times New Roman"/>
          <w:color w:val="000000"/>
        </w:rPr>
        <w:t xml:space="preserve">amortizarea </w:t>
      </w:r>
      <w:r w:rsidR="0055326D" w:rsidRPr="007B116D">
        <w:rPr>
          <w:rFonts w:eastAsia="Times New Roman"/>
          <w:color w:val="000000"/>
        </w:rPr>
        <w:t>calculată</w:t>
      </w:r>
      <w:r w:rsidR="00AC2C67" w:rsidRPr="007B116D">
        <w:rPr>
          <w:rFonts w:eastAsia="Times New Roman"/>
          <w:color w:val="000000"/>
        </w:rPr>
        <w:t xml:space="preserve"> pe fiecare obiect de inventar prin aplicarea metodei liniare, care prevede repartizarea uniformă a bazei de calcul pe parcursul duratei de utilizare aplicate conform pr</w:t>
      </w:r>
      <w:r w:rsidR="00130CB6" w:rsidRPr="007B116D">
        <w:rPr>
          <w:rFonts w:eastAsia="Times New Roman"/>
          <w:color w:val="000000"/>
        </w:rPr>
        <w:t>evederilor Metodologiei</w:t>
      </w:r>
      <w:r w:rsidR="00AC2C67" w:rsidRPr="007B116D">
        <w:rPr>
          <w:rFonts w:eastAsia="Times New Roman"/>
          <w:color w:val="000000"/>
        </w:rPr>
        <w:t>.</w:t>
      </w:r>
    </w:p>
    <w:p w:rsidR="00AC2C67" w:rsidRPr="007B116D" w:rsidRDefault="00AC2C67" w:rsidP="007B116D">
      <w:pPr>
        <w:pStyle w:val="cris"/>
        <w:numPr>
          <w:ilvl w:val="0"/>
          <w:numId w:val="23"/>
        </w:numPr>
        <w:tabs>
          <w:tab w:val="clear" w:pos="426"/>
          <w:tab w:val="num" w:pos="0"/>
          <w:tab w:val="left" w:pos="709"/>
          <w:tab w:val="left" w:pos="851"/>
        </w:tabs>
        <w:spacing w:after="0" w:line="276" w:lineRule="auto"/>
        <w:ind w:left="0" w:firstLine="567"/>
        <w:rPr>
          <w:lang w:val="ro-RO"/>
        </w:rPr>
      </w:pPr>
      <w:r w:rsidRPr="007B116D">
        <w:rPr>
          <w:lang w:val="ro-RO"/>
        </w:rPr>
        <w:t xml:space="preserve">Cheltuielile privind amortizarea mijloacelor fixe și imobilizărilor necorporale </w:t>
      </w:r>
      <w:r w:rsidRPr="007B116D">
        <w:rPr>
          <w:i/>
          <w:lang w:val="ro-RO"/>
        </w:rPr>
        <w:t>(</w:t>
      </w:r>
      <w:proofErr w:type="spellStart"/>
      <w:r w:rsidR="00E34E10" w:rsidRPr="007B116D">
        <w:rPr>
          <w:i/>
          <w:lang w:val="ro-RO"/>
        </w:rPr>
        <w:t>CAI</w:t>
      </w:r>
      <w:r w:rsidR="00E34E10" w:rsidRPr="007B116D">
        <w:rPr>
          <w:i/>
          <w:vertAlign w:val="subscript"/>
          <w:lang w:val="ro-RO"/>
        </w:rPr>
        <w:t>n</w:t>
      </w:r>
      <w:proofErr w:type="spellEnd"/>
      <w:r w:rsidR="00E34E10" w:rsidRPr="007B116D">
        <w:rPr>
          <w:i/>
          <w:lang w:val="ro-RO"/>
        </w:rPr>
        <w:t>)</w:t>
      </w:r>
      <w:r w:rsidR="00E34E10" w:rsidRPr="007B116D">
        <w:rPr>
          <w:lang w:val="ro-RO"/>
        </w:rPr>
        <w:t xml:space="preserve"> </w:t>
      </w:r>
      <w:r w:rsidRPr="007B116D">
        <w:rPr>
          <w:lang w:val="ro-RO"/>
        </w:rPr>
        <w:t>se determină prin calcul direct, pentru perioada de reglementare ,,</w:t>
      </w:r>
      <w:r w:rsidRPr="007B116D">
        <w:rPr>
          <w:i/>
          <w:lang w:val="ro-RO"/>
        </w:rPr>
        <w:t>n</w:t>
      </w:r>
      <w:r w:rsidRPr="007B116D">
        <w:rPr>
          <w:lang w:val="ro-RO"/>
        </w:rPr>
        <w:t>”, conform formulei:</w:t>
      </w:r>
    </w:p>
    <w:p w:rsidR="00821489" w:rsidRPr="00866153" w:rsidRDefault="008B1DA7" w:rsidP="007B116D">
      <w:pPr>
        <w:tabs>
          <w:tab w:val="left" w:pos="6237"/>
        </w:tabs>
        <w:spacing w:line="276" w:lineRule="auto"/>
        <w:ind w:left="1069"/>
        <w:jc w:val="center"/>
      </w:pPr>
      <w:r>
        <w:rPr>
          <w:position w:val="-12"/>
        </w:rPr>
        <w:object w:dxaOrig="165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4pt;margin-top:9.4pt;width:117.65pt;height:38.9pt;z-index:251657728" fillcolor="window">
            <v:imagedata r:id="rId8" o:title=""/>
            <w10:wrap type="square" side="right"/>
          </v:shape>
          <o:OLEObject Type="Embed" ProgID="Equation.3" ShapeID="_x0000_s1026" DrawAspect="Content" ObjectID="_1667028051" r:id="rId9"/>
        </w:object>
      </w:r>
    </w:p>
    <w:p w:rsidR="00AC2C67" w:rsidRPr="007B116D" w:rsidRDefault="00AC2C67" w:rsidP="007B116D">
      <w:pPr>
        <w:tabs>
          <w:tab w:val="left" w:pos="6237"/>
        </w:tabs>
        <w:spacing w:line="276" w:lineRule="auto"/>
        <w:ind w:left="1069"/>
        <w:rPr>
          <w:color w:val="000000"/>
        </w:rPr>
      </w:pPr>
    </w:p>
    <w:p w:rsidR="00821489" w:rsidRPr="007B116D" w:rsidRDefault="00130CB6" w:rsidP="007B116D">
      <w:pPr>
        <w:tabs>
          <w:tab w:val="left" w:pos="6237"/>
        </w:tabs>
        <w:spacing w:line="276" w:lineRule="auto"/>
        <w:ind w:left="1069" w:hanging="502"/>
        <w:jc w:val="both"/>
        <w:rPr>
          <w:rFonts w:eastAsia="Times New Roman"/>
          <w:color w:val="000000"/>
        </w:rPr>
      </w:pPr>
      <w:r w:rsidRPr="007B116D">
        <w:rPr>
          <w:rFonts w:eastAsia="Times New Roman"/>
          <w:color w:val="000000"/>
        </w:rPr>
        <w:t>(</w:t>
      </w:r>
      <w:r w:rsidR="00AD727F" w:rsidRPr="007B116D">
        <w:rPr>
          <w:rFonts w:eastAsia="Times New Roman"/>
          <w:color w:val="000000"/>
        </w:rPr>
        <w:t>5</w:t>
      </w:r>
      <w:r w:rsidR="00821489" w:rsidRPr="007B116D">
        <w:rPr>
          <w:rFonts w:eastAsia="Times New Roman"/>
          <w:color w:val="000000"/>
        </w:rPr>
        <w:t>)</w:t>
      </w:r>
    </w:p>
    <w:p w:rsidR="00821489" w:rsidRPr="007B116D" w:rsidRDefault="00821489" w:rsidP="007B116D">
      <w:pPr>
        <w:tabs>
          <w:tab w:val="left" w:pos="6237"/>
        </w:tabs>
        <w:spacing w:line="276" w:lineRule="auto"/>
        <w:jc w:val="both"/>
        <w:rPr>
          <w:rFonts w:eastAsia="Times New Roman"/>
          <w:color w:val="000000"/>
        </w:rPr>
      </w:pPr>
    </w:p>
    <w:p w:rsidR="00AC2C67" w:rsidRPr="007B116D" w:rsidRDefault="00AC2C67" w:rsidP="007B116D">
      <w:pPr>
        <w:tabs>
          <w:tab w:val="left" w:pos="6237"/>
        </w:tabs>
        <w:spacing w:line="276" w:lineRule="auto"/>
        <w:ind w:firstLine="567"/>
        <w:jc w:val="both"/>
        <w:rPr>
          <w:color w:val="000000"/>
        </w:rPr>
      </w:pPr>
      <w:r w:rsidRPr="007B116D">
        <w:rPr>
          <w:rFonts w:eastAsia="Times New Roman"/>
          <w:color w:val="000000"/>
        </w:rPr>
        <w:t>unde:</w:t>
      </w:r>
    </w:p>
    <w:p w:rsidR="00BC1FC5" w:rsidRPr="007B116D" w:rsidRDefault="00AC2C67" w:rsidP="007B116D">
      <w:pPr>
        <w:tabs>
          <w:tab w:val="left" w:pos="6237"/>
        </w:tabs>
        <w:spacing w:line="276" w:lineRule="auto"/>
        <w:ind w:firstLine="567"/>
        <w:jc w:val="both"/>
        <w:rPr>
          <w:rFonts w:eastAsia="Times New Roman"/>
          <w:color w:val="000000"/>
        </w:rPr>
      </w:pPr>
      <w:proofErr w:type="spellStart"/>
      <w:r w:rsidRPr="007B116D">
        <w:rPr>
          <w:rFonts w:eastAsia="Times New Roman"/>
          <w:i/>
          <w:color w:val="000000"/>
        </w:rPr>
        <w:t>BA</w:t>
      </w:r>
      <w:r w:rsidRPr="007B116D">
        <w:rPr>
          <w:rFonts w:eastAsia="Times New Roman"/>
          <w:i/>
          <w:color w:val="000000"/>
          <w:vertAlign w:val="subscript"/>
        </w:rPr>
        <w:t>kn</w:t>
      </w:r>
      <w:proofErr w:type="spellEnd"/>
      <w:r w:rsidRPr="007B116D">
        <w:rPr>
          <w:rFonts w:eastAsia="Times New Roman"/>
          <w:color w:val="000000"/>
          <w:vertAlign w:val="subscript"/>
        </w:rPr>
        <w:t xml:space="preserve"> </w:t>
      </w:r>
      <w:r w:rsidRPr="007B116D">
        <w:rPr>
          <w:rFonts w:eastAsia="Times New Roman"/>
          <w:color w:val="000000"/>
        </w:rPr>
        <w:t xml:space="preserve">- baza de calcul a obiectului de inventar ,,k” la începutul anului </w:t>
      </w:r>
      <w:r w:rsidRPr="007B116D">
        <w:rPr>
          <w:rFonts w:eastAsia="Times New Roman"/>
          <w:i/>
          <w:color w:val="000000"/>
        </w:rPr>
        <w:t>,,n”</w:t>
      </w:r>
      <w:r w:rsidRPr="007B116D">
        <w:rPr>
          <w:rFonts w:eastAsia="Times New Roman"/>
          <w:color w:val="000000"/>
        </w:rPr>
        <w:t>;</w:t>
      </w:r>
      <w:r w:rsidR="00BC1FC5" w:rsidRPr="007B116D">
        <w:rPr>
          <w:rFonts w:eastAsia="Times New Roman"/>
          <w:color w:val="000000"/>
        </w:rPr>
        <w:t xml:space="preserve"> </w:t>
      </w:r>
    </w:p>
    <w:p w:rsidR="00AF517F" w:rsidRPr="007B116D" w:rsidRDefault="00AC2C67" w:rsidP="007B116D">
      <w:pPr>
        <w:tabs>
          <w:tab w:val="left" w:pos="6237"/>
        </w:tabs>
        <w:spacing w:after="120" w:line="276" w:lineRule="auto"/>
        <w:ind w:firstLine="567"/>
        <w:jc w:val="both"/>
        <w:rPr>
          <w:rFonts w:eastAsia="Times New Roman"/>
          <w:color w:val="000000"/>
        </w:rPr>
      </w:pPr>
      <w:r w:rsidRPr="007B116D">
        <w:rPr>
          <w:rFonts w:eastAsia="Times New Roman"/>
          <w:i/>
          <w:color w:val="000000"/>
        </w:rPr>
        <w:t>DU</w:t>
      </w:r>
      <w:r w:rsidRPr="007B116D">
        <w:rPr>
          <w:rFonts w:eastAsia="Times New Roman"/>
          <w:i/>
          <w:color w:val="000000"/>
          <w:vertAlign w:val="subscript"/>
        </w:rPr>
        <w:t>k</w:t>
      </w:r>
      <w:r w:rsidRPr="007B116D">
        <w:rPr>
          <w:rFonts w:eastAsia="Times New Roman"/>
          <w:color w:val="000000"/>
          <w:vertAlign w:val="subscript"/>
        </w:rPr>
        <w:t xml:space="preserve"> </w:t>
      </w:r>
      <w:r w:rsidRPr="007B116D">
        <w:rPr>
          <w:rFonts w:eastAsia="Times New Roman"/>
          <w:color w:val="000000"/>
        </w:rPr>
        <w:t>– durata de utilizare a obiectului de inventar ,,k” stabilită în scopuri tarifare.</w:t>
      </w:r>
    </w:p>
    <w:p w:rsidR="00AC2C67" w:rsidRPr="007B116D" w:rsidRDefault="00674505" w:rsidP="007B116D">
      <w:pPr>
        <w:pStyle w:val="af6"/>
        <w:numPr>
          <w:ilvl w:val="0"/>
          <w:numId w:val="23"/>
        </w:numPr>
        <w:tabs>
          <w:tab w:val="num" w:pos="993"/>
        </w:tabs>
        <w:spacing w:after="120" w:line="276" w:lineRule="auto"/>
        <w:ind w:left="0" w:firstLine="567"/>
        <w:jc w:val="both"/>
        <w:rPr>
          <w:rFonts w:eastAsia="Times New Roman"/>
          <w:color w:val="000000"/>
        </w:rPr>
      </w:pPr>
      <w:r w:rsidRPr="007B116D">
        <w:t>Baza de calcul aprobată de Agenție</w:t>
      </w:r>
      <w:r w:rsidR="00AC2C67" w:rsidRPr="007B116D">
        <w:t xml:space="preserve"> </w:t>
      </w:r>
      <w:r w:rsidR="00AC2C67" w:rsidRPr="007B116D">
        <w:rPr>
          <w:i/>
        </w:rPr>
        <w:t>(BA</w:t>
      </w:r>
      <w:r w:rsidR="00AC2C67" w:rsidRPr="00866153">
        <w:rPr>
          <w:i/>
        </w:rPr>
        <w:t>)</w:t>
      </w:r>
      <w:r w:rsidR="00AC2C67" w:rsidRPr="00866153">
        <w:t>, anual este actualizată în următorul mod:</w:t>
      </w:r>
    </w:p>
    <w:p w:rsidR="00AC2C67" w:rsidRPr="00866153" w:rsidRDefault="00C67273" w:rsidP="00C67273">
      <w:pPr>
        <w:tabs>
          <w:tab w:val="left" w:pos="6237"/>
        </w:tabs>
        <w:spacing w:line="276" w:lineRule="auto"/>
        <w:jc w:val="center"/>
        <w:rPr>
          <w:position w:val="-12"/>
        </w:rPr>
      </w:pPr>
      <m:oMath>
        <m:r>
          <w:rPr>
            <w:rFonts w:ascii="Cambria Math"/>
          </w:rPr>
          <m:t>B</m:t>
        </m:r>
        <m:sSub>
          <m:sSubPr>
            <m:ctrlPr>
              <w:rPr>
                <w:rFonts w:ascii="Cambria Math" w:hAnsi="Cambria Math"/>
                <w:i/>
              </w:rPr>
            </m:ctrlPr>
          </m:sSubPr>
          <m:e>
            <m:r>
              <w:rPr>
                <w:rFonts w:ascii="Cambria Math"/>
              </w:rPr>
              <m:t>A</m:t>
            </m:r>
          </m:e>
          <m:sub>
            <m:r>
              <w:rPr>
                <w:rFonts w:ascii="Cambria Math"/>
              </w:rPr>
              <m:t>n</m:t>
            </m:r>
          </m:sub>
        </m:sSub>
        <m:r>
          <w:rPr>
            <w:rFonts w:ascii="Cambria Math"/>
          </w:rPr>
          <m:t>=B</m:t>
        </m:r>
        <m:sSub>
          <m:sSubPr>
            <m:ctrlPr>
              <w:rPr>
                <w:rFonts w:ascii="Cambria Math" w:hAnsi="Cambria Math"/>
                <w:i/>
              </w:rPr>
            </m:ctrlPr>
          </m:sSubPr>
          <m:e>
            <m:r>
              <w:rPr>
                <w:rFonts w:ascii="Cambria Math"/>
              </w:rPr>
              <m:t>A</m:t>
            </m:r>
          </m:e>
          <m:sub/>
        </m:sSub>
        <m:r>
          <w:rPr>
            <w:rFonts w:ascii="Cambria Math"/>
          </w:rPr>
          <m:t>+I</m:t>
        </m:r>
        <m:sSub>
          <m:sSubPr>
            <m:ctrlPr>
              <w:rPr>
                <w:rFonts w:ascii="Cambria Math" w:hAnsi="Cambria Math"/>
                <w:i/>
              </w:rPr>
            </m:ctrlPr>
          </m:sSubPr>
          <m:e>
            <m:r>
              <w:rPr>
                <w:rFonts w:ascii="Cambria Math"/>
              </w:rPr>
              <m:t>A</m:t>
            </m:r>
          </m:e>
          <m:sub>
            <m:r>
              <w:rPr>
                <w:rFonts w:ascii="Cambria Math"/>
              </w:rPr>
              <m:t>n</m:t>
            </m:r>
          </m:sub>
        </m:sSub>
        <m:r>
          <w:rPr>
            <w:rFonts w:ascii="Cambria Math"/>
          </w:rPr>
          <m:t>-</m:t>
        </m:r>
        <m:r>
          <w:rPr>
            <w:rFonts w:ascii="Cambria Math"/>
          </w:rPr>
          <m:t>E</m:t>
        </m:r>
        <m:sSub>
          <m:sSubPr>
            <m:ctrlPr>
              <w:rPr>
                <w:rFonts w:ascii="Cambria Math" w:hAnsi="Cambria Math"/>
                <w:i/>
              </w:rPr>
            </m:ctrlPr>
          </m:sSubPr>
          <m:e>
            <m:r>
              <w:rPr>
                <w:rFonts w:ascii="Cambria Math"/>
              </w:rPr>
              <m:t>A</m:t>
            </m:r>
          </m:e>
          <m:sub>
            <m:r>
              <w:rPr>
                <w:rFonts w:ascii="Cambria Math"/>
              </w:rPr>
              <m:t>n</m:t>
            </m:r>
          </m:sub>
        </m:sSub>
      </m:oMath>
      <w:r w:rsidR="00B77092" w:rsidRPr="00866153">
        <w:rPr>
          <w:position w:val="-12"/>
        </w:rPr>
        <w:t xml:space="preserve"> </w:t>
      </w:r>
      <w:r w:rsidR="001028CC" w:rsidRPr="00866153">
        <w:rPr>
          <w:position w:val="-12"/>
        </w:rPr>
        <w:t xml:space="preserve"> </w:t>
      </w:r>
      <w:r w:rsidR="00B77092" w:rsidRPr="00866153">
        <w:rPr>
          <w:position w:val="-12"/>
        </w:rPr>
        <w:t xml:space="preserve"> </w:t>
      </w:r>
      <w:r w:rsidR="00130CB6" w:rsidRPr="00866153">
        <w:rPr>
          <w:rFonts w:eastAsia="Times New Roman"/>
          <w:color w:val="000000"/>
        </w:rPr>
        <w:t>(</w:t>
      </w:r>
      <w:r w:rsidR="00AD727F" w:rsidRPr="00866153">
        <w:rPr>
          <w:rFonts w:eastAsia="Times New Roman"/>
          <w:color w:val="000000"/>
        </w:rPr>
        <w:t>6</w:t>
      </w:r>
      <w:r w:rsidR="00821489" w:rsidRPr="00866153">
        <w:rPr>
          <w:rFonts w:eastAsia="Times New Roman"/>
          <w:color w:val="000000"/>
        </w:rPr>
        <w:t>)</w:t>
      </w:r>
    </w:p>
    <w:p w:rsidR="00AC2C67" w:rsidRPr="00866153" w:rsidRDefault="00AC2C67" w:rsidP="007B116D">
      <w:p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r w:rsidRPr="00866153">
        <w:rPr>
          <w:rFonts w:eastAsia="Times New Roman"/>
          <w:color w:val="000000"/>
        </w:rPr>
        <w:t>unde:</w:t>
      </w:r>
    </w:p>
    <w:p w:rsidR="00AC2C67" w:rsidRPr="00866153" w:rsidRDefault="00AC2C67" w:rsidP="007B116D">
      <w:p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proofErr w:type="spellStart"/>
      <w:r w:rsidRPr="00866153">
        <w:rPr>
          <w:rFonts w:eastAsia="Times New Roman"/>
          <w:i/>
          <w:color w:val="000000"/>
        </w:rPr>
        <w:t>BA</w:t>
      </w:r>
      <w:r w:rsidRPr="00866153">
        <w:rPr>
          <w:rFonts w:eastAsia="Times New Roman"/>
          <w:i/>
          <w:color w:val="000000"/>
          <w:vertAlign w:val="subscript"/>
        </w:rPr>
        <w:t>n</w:t>
      </w:r>
      <w:proofErr w:type="spellEnd"/>
      <w:r w:rsidRPr="00866153">
        <w:rPr>
          <w:rFonts w:eastAsia="Times New Roman"/>
          <w:i/>
          <w:color w:val="000000"/>
        </w:rPr>
        <w:t xml:space="preserve"> </w:t>
      </w:r>
      <w:r w:rsidRPr="00866153">
        <w:rPr>
          <w:rFonts w:eastAsia="Times New Roman"/>
          <w:color w:val="000000"/>
        </w:rPr>
        <w:t>- baza de calcul actualizată pentru perioada de reglementare ,,</w:t>
      </w:r>
      <w:r w:rsidRPr="00866153">
        <w:rPr>
          <w:rFonts w:eastAsia="Times New Roman"/>
          <w:i/>
          <w:color w:val="000000"/>
        </w:rPr>
        <w:t>n</w:t>
      </w:r>
      <w:r w:rsidRPr="00866153">
        <w:rPr>
          <w:rFonts w:eastAsia="Times New Roman"/>
          <w:color w:val="000000"/>
        </w:rPr>
        <w:t>”;</w:t>
      </w:r>
    </w:p>
    <w:p w:rsidR="00AC2C67" w:rsidRPr="00866153" w:rsidRDefault="00AC2C67" w:rsidP="007B116D">
      <w:pPr>
        <w:tabs>
          <w:tab w:val="left" w:pos="567"/>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r w:rsidRPr="00866153">
        <w:rPr>
          <w:rFonts w:eastAsia="Times New Roman"/>
          <w:i/>
          <w:color w:val="000000"/>
        </w:rPr>
        <w:t>BA</w:t>
      </w:r>
      <w:r w:rsidRPr="00866153">
        <w:rPr>
          <w:rFonts w:eastAsia="Times New Roman"/>
          <w:color w:val="000000"/>
        </w:rPr>
        <w:t xml:space="preserve"> – baza de calcul</w:t>
      </w:r>
      <w:r w:rsidR="00083766">
        <w:rPr>
          <w:rFonts w:eastAsia="Times New Roman"/>
          <w:color w:val="000000"/>
        </w:rPr>
        <w:t>,</w:t>
      </w:r>
      <w:r w:rsidRPr="00866153">
        <w:rPr>
          <w:rFonts w:eastAsia="Times New Roman"/>
          <w:color w:val="000000"/>
        </w:rPr>
        <w:t xml:space="preserve"> stabilită </w:t>
      </w:r>
      <w:r w:rsidR="00083766" w:rsidRPr="00866153">
        <w:rPr>
          <w:rFonts w:eastAsia="Times New Roman"/>
          <w:color w:val="000000"/>
        </w:rPr>
        <w:t>pentru OSD existenți</w:t>
      </w:r>
      <w:r w:rsidR="00083766">
        <w:rPr>
          <w:rFonts w:eastAsia="Times New Roman"/>
          <w:color w:val="000000"/>
        </w:rPr>
        <w:t>,</w:t>
      </w:r>
      <w:r w:rsidR="00083766" w:rsidRPr="00866153">
        <w:rPr>
          <w:rFonts w:eastAsia="Times New Roman"/>
          <w:color w:val="000000"/>
        </w:rPr>
        <w:t xml:space="preserve"> </w:t>
      </w:r>
      <w:r w:rsidRPr="00866153">
        <w:rPr>
          <w:rFonts w:eastAsia="Times New Roman"/>
          <w:color w:val="000000"/>
        </w:rPr>
        <w:t>pentru primul an de valabilitate a Metodologiei</w:t>
      </w:r>
      <w:r w:rsidR="000C0DF1">
        <w:rPr>
          <w:rFonts w:eastAsia="Times New Roman"/>
          <w:color w:val="000000"/>
        </w:rPr>
        <w:t xml:space="preserve">. </w:t>
      </w:r>
      <w:r w:rsidRPr="00866153">
        <w:rPr>
          <w:rFonts w:eastAsia="Times New Roman"/>
          <w:color w:val="000000"/>
        </w:rPr>
        <w:t xml:space="preserve">Pentru </w:t>
      </w:r>
      <w:r w:rsidR="00BA23A3" w:rsidRPr="00866153">
        <w:rPr>
          <w:rFonts w:eastAsia="Times New Roman"/>
          <w:color w:val="000000"/>
        </w:rPr>
        <w:t>OSD</w:t>
      </w:r>
      <w:r w:rsidRPr="00866153">
        <w:rPr>
          <w:rFonts w:eastAsia="Times New Roman"/>
          <w:color w:val="000000"/>
        </w:rPr>
        <w:t xml:space="preserve"> noi, baza de calcul este stabilită pentru primul an de activitate reglementată</w:t>
      </w:r>
      <w:r w:rsidR="000C0DF1">
        <w:rPr>
          <w:rFonts w:eastAsia="Times New Roman"/>
          <w:color w:val="000000"/>
        </w:rPr>
        <w:t>.</w:t>
      </w:r>
      <w:r w:rsidR="000C0DF1" w:rsidRPr="000C0DF1">
        <w:rPr>
          <w:rFonts w:eastAsia="Times New Roman"/>
          <w:color w:val="000000"/>
        </w:rPr>
        <w:t xml:space="preserve"> </w:t>
      </w:r>
      <w:r w:rsidR="00926FD3">
        <w:rPr>
          <w:rFonts w:eastAsia="Times New Roman"/>
          <w:color w:val="000000"/>
        </w:rPr>
        <w:t>Pentru următorii ani, l</w:t>
      </w:r>
      <w:r w:rsidR="000C0DF1">
        <w:rPr>
          <w:rFonts w:eastAsia="Times New Roman"/>
          <w:color w:val="000000"/>
        </w:rPr>
        <w:t xml:space="preserve">a actualizarea tarifului se aplică baza de calcul </w:t>
      </w:r>
      <w:r w:rsidR="00F90884">
        <w:rPr>
          <w:rFonts w:eastAsia="Times New Roman"/>
          <w:color w:val="000000"/>
        </w:rPr>
        <w:t xml:space="preserve">determinată pentru </w:t>
      </w:r>
      <w:r w:rsidR="00DC4212">
        <w:rPr>
          <w:rFonts w:eastAsia="Times New Roman"/>
          <w:color w:val="000000"/>
        </w:rPr>
        <w:t>sfârșitul</w:t>
      </w:r>
      <w:r w:rsidR="00920746" w:rsidRPr="00C004F8">
        <w:rPr>
          <w:rFonts w:eastAsia="Times New Roman"/>
          <w:color w:val="000000"/>
        </w:rPr>
        <w:t xml:space="preserve"> anului </w:t>
      </w:r>
      <w:r w:rsidR="00920746" w:rsidRPr="00C004F8">
        <w:rPr>
          <w:rFonts w:eastAsia="Times New Roman"/>
          <w:i/>
          <w:color w:val="000000"/>
        </w:rPr>
        <w:t>,,n</w:t>
      </w:r>
      <w:r w:rsidR="00F90884">
        <w:rPr>
          <w:rFonts w:eastAsia="Times New Roman"/>
          <w:i/>
          <w:color w:val="000000"/>
        </w:rPr>
        <w:t>-1</w:t>
      </w:r>
      <w:r w:rsidR="00920746" w:rsidRPr="00C004F8">
        <w:rPr>
          <w:rFonts w:eastAsia="Times New Roman"/>
          <w:i/>
          <w:color w:val="000000"/>
        </w:rPr>
        <w:t>”</w:t>
      </w:r>
      <w:r w:rsidRPr="00866153">
        <w:rPr>
          <w:rFonts w:eastAsia="Times New Roman"/>
          <w:color w:val="000000"/>
        </w:rPr>
        <w:t>;</w:t>
      </w:r>
    </w:p>
    <w:p w:rsidR="00AC2C67" w:rsidRPr="00866153" w:rsidRDefault="00AC2C67" w:rsidP="007B116D">
      <w:pPr>
        <w:tabs>
          <w:tab w:val="left" w:pos="567"/>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i/>
        </w:rPr>
      </w:pPr>
      <w:proofErr w:type="spellStart"/>
      <w:r w:rsidRPr="00866153">
        <w:rPr>
          <w:rFonts w:eastAsia="Times New Roman"/>
          <w:i/>
          <w:color w:val="000000"/>
        </w:rPr>
        <w:t>IA</w:t>
      </w:r>
      <w:r w:rsidRPr="00866153">
        <w:rPr>
          <w:rFonts w:eastAsia="Times New Roman"/>
          <w:i/>
          <w:color w:val="000000"/>
          <w:vertAlign w:val="subscript"/>
        </w:rPr>
        <w:t>n</w:t>
      </w:r>
      <w:proofErr w:type="spellEnd"/>
      <w:r w:rsidRPr="00866153">
        <w:rPr>
          <w:rFonts w:eastAsia="Times New Roman"/>
          <w:i/>
          <w:color w:val="000000"/>
        </w:rPr>
        <w:t xml:space="preserve"> – </w:t>
      </w:r>
      <w:r w:rsidRPr="00866153">
        <w:rPr>
          <w:rFonts w:eastAsia="Times New Roman"/>
          <w:color w:val="000000"/>
        </w:rPr>
        <w:t>valoarea anuală a investițiilor aproba</w:t>
      </w:r>
      <w:r w:rsidR="00674505" w:rsidRPr="00866153">
        <w:rPr>
          <w:rFonts w:eastAsia="Times New Roman"/>
          <w:color w:val="000000"/>
        </w:rPr>
        <w:t>te de Agenție</w:t>
      </w:r>
      <w:r w:rsidRPr="00866153">
        <w:rPr>
          <w:rFonts w:eastAsia="Times New Roman"/>
          <w:color w:val="000000"/>
        </w:rPr>
        <w:t xml:space="preserve">, conform prevederilor Regulamentului privind planificarea, aprobarea și efectuarea investițiilor, aprobat </w:t>
      </w:r>
      <w:r w:rsidR="00F35925" w:rsidRPr="00866153">
        <w:rPr>
          <w:rFonts w:eastAsia="Times New Roman"/>
          <w:color w:val="000000"/>
        </w:rPr>
        <w:t>de Agenție</w:t>
      </w:r>
      <w:r w:rsidRPr="00866153">
        <w:rPr>
          <w:rFonts w:eastAsia="Times New Roman"/>
        </w:rPr>
        <w:t>;</w:t>
      </w:r>
    </w:p>
    <w:p w:rsidR="00AC2C67" w:rsidRPr="00866153" w:rsidRDefault="00AC2C67" w:rsidP="007B116D">
      <w:pPr>
        <w:tabs>
          <w:tab w:val="left" w:pos="567"/>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olor w:val="000000"/>
        </w:rPr>
      </w:pPr>
      <w:proofErr w:type="spellStart"/>
      <w:r w:rsidRPr="00866153">
        <w:rPr>
          <w:rFonts w:eastAsia="Times New Roman"/>
          <w:i/>
          <w:color w:val="000000"/>
        </w:rPr>
        <w:t>EA</w:t>
      </w:r>
      <w:r w:rsidRPr="00866153">
        <w:rPr>
          <w:rFonts w:eastAsia="Times New Roman"/>
          <w:i/>
          <w:color w:val="000000"/>
          <w:vertAlign w:val="subscript"/>
        </w:rPr>
        <w:t>n</w:t>
      </w:r>
      <w:proofErr w:type="spellEnd"/>
      <w:r w:rsidRPr="00866153">
        <w:rPr>
          <w:rFonts w:eastAsia="Times New Roman"/>
          <w:color w:val="000000"/>
        </w:rPr>
        <w:t xml:space="preserve"> - valoarea mijloacelor fixe și imobilizărilor necorporale ieșite pe parcursul anului de reglementare.</w:t>
      </w:r>
    </w:p>
    <w:p w:rsidR="00AC2C67" w:rsidRPr="00866153" w:rsidRDefault="00AC2C67" w:rsidP="007B116D">
      <w:pPr>
        <w:pStyle w:val="cris"/>
        <w:numPr>
          <w:ilvl w:val="0"/>
          <w:numId w:val="23"/>
        </w:numPr>
        <w:tabs>
          <w:tab w:val="clear" w:pos="426"/>
          <w:tab w:val="left" w:pos="142"/>
          <w:tab w:val="num" w:pos="993"/>
          <w:tab w:val="left" w:pos="1418"/>
        </w:tabs>
        <w:spacing w:line="276" w:lineRule="auto"/>
        <w:ind w:left="0" w:firstLine="567"/>
        <w:rPr>
          <w:lang w:val="ro-RO"/>
        </w:rPr>
      </w:pPr>
      <w:r w:rsidRPr="00866153">
        <w:rPr>
          <w:lang w:val="ro-RO"/>
        </w:rPr>
        <w:t>Recuperarea valorii de intrare a mijloacelor fixe și imobilizărilor necorporale se efectuează prin cheltuielile privind amortizarea acestora. Valoarea cumulativă a cheltuielilor privind amortizarea, aferente obiectului de inventar ,,k”, nu poate fi mai mare decât baza de calcul a acestui obiect:</w:t>
      </w:r>
    </w:p>
    <w:p w:rsidR="0085248B" w:rsidRPr="00866153" w:rsidRDefault="008B1DA7" w:rsidP="00C67273">
      <w:pPr>
        <w:tabs>
          <w:tab w:val="left" w:pos="6237"/>
        </w:tabs>
        <w:spacing w:line="276" w:lineRule="auto"/>
        <w:jc w:val="center"/>
      </w:pPr>
      <m:oMath>
        <m:nary>
          <m:naryPr>
            <m:chr m:val="∑"/>
            <m:ctrlPr>
              <w:rPr>
                <w:rFonts w:ascii="Cambria Math" w:hAnsi="Cambria Math"/>
                <w:i/>
              </w:rPr>
            </m:ctrlPr>
          </m:naryPr>
          <m:sub>
            <m:r>
              <w:rPr>
                <w:rFonts w:ascii="Cambria Math"/>
              </w:rPr>
              <m:t>n=1</m:t>
            </m:r>
          </m:sub>
          <m:sup>
            <m:r>
              <w:rPr>
                <w:rFonts w:ascii="Cambria Math"/>
              </w:rPr>
              <m:t>j</m:t>
            </m:r>
          </m:sup>
          <m:e>
            <m:r>
              <w:rPr>
                <w:rFonts w:ascii="Cambria Math"/>
              </w:rPr>
              <m:t>CA</m:t>
            </m:r>
            <m:sSub>
              <m:sSubPr>
                <m:ctrlPr>
                  <w:rPr>
                    <w:rFonts w:ascii="Cambria Math" w:hAnsi="Cambria Math"/>
                    <w:i/>
                  </w:rPr>
                </m:ctrlPr>
              </m:sSubPr>
              <m:e>
                <m:r>
                  <w:rPr>
                    <w:rFonts w:ascii="Cambria Math"/>
                  </w:rPr>
                  <m:t>I</m:t>
                </m:r>
              </m:e>
              <m:sub>
                <m:r>
                  <w:rPr>
                    <w:rFonts w:ascii="Cambria Math"/>
                  </w:rPr>
                  <m:t>kn</m:t>
                </m:r>
              </m:sub>
            </m:sSub>
          </m:e>
        </m:nary>
        <m:r>
          <w:rPr>
            <w:rFonts w:ascii="Cambria Math"/>
          </w:rPr>
          <m:t>≤</m:t>
        </m:r>
        <m:r>
          <w:rPr>
            <w:rFonts w:ascii="Cambria Math"/>
          </w:rPr>
          <m:t>B</m:t>
        </m:r>
        <m:sSub>
          <m:sSubPr>
            <m:ctrlPr>
              <w:rPr>
                <w:rFonts w:ascii="Cambria Math" w:hAnsi="Cambria Math"/>
                <w:i/>
              </w:rPr>
            </m:ctrlPr>
          </m:sSubPr>
          <m:e>
            <m:r>
              <w:rPr>
                <w:rFonts w:ascii="Cambria Math"/>
              </w:rPr>
              <m:t>A</m:t>
            </m:r>
          </m:e>
          <m:sub>
            <m:r>
              <w:rPr>
                <w:rFonts w:ascii="Cambria Math"/>
              </w:rPr>
              <m:t>kn</m:t>
            </m:r>
          </m:sub>
        </m:sSub>
      </m:oMath>
      <w:r w:rsidR="00B77092" w:rsidRPr="00866153">
        <w:t xml:space="preserve">  </w:t>
      </w:r>
      <w:r w:rsidR="0085248B" w:rsidRPr="00866153">
        <w:t xml:space="preserve"> (</w:t>
      </w:r>
      <w:r w:rsidR="00631F5E" w:rsidRPr="00866153">
        <w:t>7</w:t>
      </w:r>
      <w:r w:rsidR="0085248B" w:rsidRPr="00866153">
        <w:t>)</w:t>
      </w:r>
    </w:p>
    <w:p w:rsidR="00AC2C67" w:rsidRPr="00866153" w:rsidRDefault="00AC2C67" w:rsidP="007B116D">
      <w:pPr>
        <w:pStyle w:val="af6"/>
        <w:numPr>
          <w:ilvl w:val="0"/>
          <w:numId w:val="23"/>
        </w:numPr>
        <w:tabs>
          <w:tab w:val="num" w:pos="993"/>
          <w:tab w:val="left" w:pos="1418"/>
        </w:tabs>
        <w:spacing w:line="276" w:lineRule="auto"/>
        <w:ind w:left="0" w:firstLine="567"/>
        <w:jc w:val="both"/>
      </w:pPr>
      <w:r w:rsidRPr="00866153">
        <w:t>În baza de calcul nu se includ valorile următoarelor mijloace fixe și imobilizări necorporale:</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 xml:space="preserve">care nu sunt destinate activității </w:t>
      </w:r>
      <w:r w:rsidR="00A45AE1" w:rsidRPr="00866153">
        <w:rPr>
          <w:rFonts w:eastAsia="Times New Roman"/>
          <w:color w:val="000000"/>
        </w:rPr>
        <w:t>de distribuție a gazelor naturale</w:t>
      </w:r>
      <w:r w:rsidR="00AC2C67" w:rsidRPr="00866153">
        <w:rPr>
          <w:rFonts w:eastAsia="Times New Roman"/>
          <w:color w:val="000000"/>
        </w:rPr>
        <w:t>;</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transmise în leasing operațional;</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conservate și/sau neutilizate pe parcursul anului de reglementare;</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obiectelor locative, de menire social-culturală și ale altor mijloace fixe care nu sunt destinate activității reglementate;</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finanțate de către terți, inclusiv bugetele de stat și locale, din granturi sau donații;</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transmise în gestiunea OS</w:t>
      </w:r>
      <w:r w:rsidR="00AA0D1F" w:rsidRPr="00866153">
        <w:rPr>
          <w:rFonts w:eastAsia="Times New Roman"/>
          <w:color w:val="000000"/>
        </w:rPr>
        <w:t>D</w:t>
      </w:r>
      <w:r w:rsidR="00AC2C67" w:rsidRPr="00866153">
        <w:rPr>
          <w:rFonts w:eastAsia="Times New Roman"/>
          <w:color w:val="000000"/>
        </w:rPr>
        <w:t xml:space="preserve"> cu titlu gratuit sau la deservire tehnică;</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aflate în curs de execuție;</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executate în afara planurilor de</w:t>
      </w:r>
      <w:r w:rsidR="00674505" w:rsidRPr="00866153">
        <w:rPr>
          <w:rFonts w:eastAsia="Times New Roman"/>
          <w:color w:val="000000"/>
        </w:rPr>
        <w:t xml:space="preserve"> </w:t>
      </w:r>
      <w:r w:rsidR="00DA7045" w:rsidRPr="00866153">
        <w:rPr>
          <w:rFonts w:eastAsia="Times New Roman"/>
          <w:color w:val="000000"/>
        </w:rPr>
        <w:t xml:space="preserve">dezvoltare și planurilor anuale de </w:t>
      </w:r>
      <w:r w:rsidR="00674505" w:rsidRPr="00866153">
        <w:rPr>
          <w:rFonts w:eastAsia="Times New Roman"/>
          <w:color w:val="000000"/>
        </w:rPr>
        <w:t>investiții</w:t>
      </w:r>
      <w:r w:rsidR="00DA7045" w:rsidRPr="00866153">
        <w:rPr>
          <w:rFonts w:eastAsia="Times New Roman"/>
          <w:color w:val="000000"/>
        </w:rPr>
        <w:t xml:space="preserve"> sau care nu au</w:t>
      </w:r>
      <w:r w:rsidR="00674505" w:rsidRPr="00866153">
        <w:rPr>
          <w:rFonts w:eastAsia="Times New Roman"/>
          <w:color w:val="000000"/>
        </w:rPr>
        <w:t xml:space="preserve"> f</w:t>
      </w:r>
      <w:r w:rsidR="00DA7045" w:rsidRPr="00866153">
        <w:rPr>
          <w:rFonts w:eastAsia="Times New Roman"/>
          <w:color w:val="000000"/>
        </w:rPr>
        <w:t>ost</w:t>
      </w:r>
      <w:r w:rsidR="00674505" w:rsidRPr="00866153">
        <w:rPr>
          <w:rFonts w:eastAsia="Times New Roman"/>
          <w:color w:val="000000"/>
        </w:rPr>
        <w:t xml:space="preserve"> aproba</w:t>
      </w:r>
      <w:r w:rsidR="00DA7045" w:rsidRPr="00866153">
        <w:rPr>
          <w:rFonts w:eastAsia="Times New Roman"/>
          <w:color w:val="000000"/>
        </w:rPr>
        <w:t>te de</w:t>
      </w:r>
      <w:r w:rsidR="00674505" w:rsidRPr="00866153">
        <w:rPr>
          <w:rFonts w:eastAsia="Times New Roman"/>
          <w:color w:val="000000"/>
        </w:rPr>
        <w:t xml:space="preserve"> Agenției</w:t>
      </w:r>
      <w:r w:rsidR="00AC2C67" w:rsidRPr="00866153">
        <w:rPr>
          <w:rFonts w:eastAsia="Times New Roman"/>
          <w:color w:val="000000"/>
        </w:rPr>
        <w:t>;</w:t>
      </w:r>
    </w:p>
    <w:p w:rsidR="00AC2C67" w:rsidRPr="00866153" w:rsidRDefault="00C62A01" w:rsidP="007B116D">
      <w:pPr>
        <w:pStyle w:val="af6"/>
        <w:numPr>
          <w:ilvl w:val="0"/>
          <w:numId w:val="3"/>
        </w:num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Pr>
          <w:rFonts w:eastAsia="Times New Roman"/>
          <w:color w:val="000000"/>
        </w:rPr>
        <w:t xml:space="preserve"> </w:t>
      </w:r>
      <w:r w:rsidR="00AC2C67" w:rsidRPr="00866153">
        <w:rPr>
          <w:rFonts w:eastAsia="Times New Roman"/>
          <w:color w:val="000000"/>
        </w:rPr>
        <w:t>costul istoric al cărora a fost recuperat integral prin amortizarea inclusă în scopuri tarifare;</w:t>
      </w:r>
    </w:p>
    <w:p w:rsidR="00AC2C67" w:rsidRPr="00866153" w:rsidRDefault="00AC2C67" w:rsidP="007B116D">
      <w:pPr>
        <w:pStyle w:val="af6"/>
        <w:numPr>
          <w:ilvl w:val="0"/>
          <w:numId w:val="3"/>
        </w:numPr>
        <w:tabs>
          <w:tab w:val="left" w:pos="993"/>
          <w:tab w:val="left" w:pos="1134"/>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866153">
        <w:rPr>
          <w:rFonts w:eastAsia="Times New Roman"/>
          <w:color w:val="000000"/>
        </w:rPr>
        <w:t>ieșite din evidența contabilă în anul precedent de reglementare;</w:t>
      </w:r>
    </w:p>
    <w:p w:rsidR="00A45AE1" w:rsidRPr="00866153" w:rsidRDefault="00A45AE1" w:rsidP="007B116D">
      <w:pPr>
        <w:numPr>
          <w:ilvl w:val="0"/>
          <w:numId w:val="3"/>
        </w:numPr>
        <w:tabs>
          <w:tab w:val="left" w:pos="851"/>
        </w:tabs>
        <w:spacing w:line="276" w:lineRule="auto"/>
        <w:ind w:left="1134" w:hanging="425"/>
        <w:rPr>
          <w:rFonts w:eastAsia="Times New Roman"/>
          <w:color w:val="000000"/>
        </w:rPr>
      </w:pPr>
      <w:r w:rsidRPr="00866153">
        <w:rPr>
          <w:rFonts w:eastAsia="Times New Roman"/>
          <w:color w:val="000000"/>
        </w:rPr>
        <w:lastRenderedPageBreak/>
        <w:t>care nu sunt reflectate în evidența contabilă;</w:t>
      </w:r>
    </w:p>
    <w:p w:rsidR="00AC2C67" w:rsidRPr="00866153" w:rsidRDefault="00AC2C67" w:rsidP="007B116D">
      <w:pPr>
        <w:pStyle w:val="af6"/>
        <w:numPr>
          <w:ilvl w:val="0"/>
          <w:numId w:val="3"/>
        </w:numPr>
        <w:tabs>
          <w:tab w:val="left" w:pos="993"/>
          <w:tab w:val="left" w:pos="1134"/>
          <w:tab w:val="left" w:pos="141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866153">
        <w:rPr>
          <w:rFonts w:eastAsia="Times New Roman"/>
          <w:color w:val="000000"/>
        </w:rPr>
        <w:t>orice majorare a costului de intrare a mijloacelor fixe și imobilizărilor necorporale, inclusiv prin reevaluare, rezultată în urma aplicării altui procedeu decât prin efectuarea investițiilor;</w:t>
      </w:r>
    </w:p>
    <w:p w:rsidR="00BC1FC5" w:rsidRPr="007B116D" w:rsidRDefault="00AC2C67" w:rsidP="007B116D">
      <w:pPr>
        <w:pStyle w:val="cris"/>
        <w:numPr>
          <w:ilvl w:val="0"/>
          <w:numId w:val="3"/>
        </w:numPr>
        <w:tabs>
          <w:tab w:val="clear" w:pos="426"/>
          <w:tab w:val="clear" w:pos="993"/>
          <w:tab w:val="left" w:pos="567"/>
          <w:tab w:val="left" w:pos="810"/>
          <w:tab w:val="left" w:pos="900"/>
          <w:tab w:val="left" w:pos="1134"/>
        </w:tabs>
        <w:spacing w:after="0" w:line="276" w:lineRule="auto"/>
        <w:ind w:left="0" w:firstLine="709"/>
        <w:rPr>
          <w:rFonts w:eastAsia="Times New Roman"/>
          <w:color w:val="000000"/>
          <w:lang w:val="ro-RO"/>
        </w:rPr>
      </w:pPr>
      <w:r w:rsidRPr="00866153">
        <w:rPr>
          <w:rFonts w:eastAsia="Times New Roman"/>
          <w:color w:val="000000"/>
          <w:lang w:val="ro-RO"/>
        </w:rPr>
        <w:t>aferente contractelor investiționale încheiate în condițiile Legii cu privire la eficiența energetică</w:t>
      </w:r>
      <w:r w:rsidR="00377279" w:rsidRPr="00866153">
        <w:rPr>
          <w:rFonts w:eastAsia="Times New Roman"/>
          <w:color w:val="000000"/>
          <w:lang w:val="ro-RO"/>
        </w:rPr>
        <w:t xml:space="preserve"> nr. 139/2018.</w:t>
      </w:r>
    </w:p>
    <w:p w:rsidR="00AC2C67" w:rsidRPr="00866153" w:rsidRDefault="00AC2C67" w:rsidP="007B116D">
      <w:pPr>
        <w:pStyle w:val="cris"/>
        <w:numPr>
          <w:ilvl w:val="0"/>
          <w:numId w:val="23"/>
        </w:numPr>
        <w:tabs>
          <w:tab w:val="clear" w:pos="426"/>
          <w:tab w:val="left" w:pos="0"/>
          <w:tab w:val="left" w:pos="709"/>
          <w:tab w:val="num" w:pos="993"/>
        </w:tabs>
        <w:spacing w:after="0" w:line="276" w:lineRule="auto"/>
        <w:ind w:left="0" w:firstLine="567"/>
        <w:contextualSpacing w:val="0"/>
        <w:rPr>
          <w:lang w:val="ro-RO"/>
        </w:rPr>
      </w:pPr>
      <w:r w:rsidRPr="00866153">
        <w:rPr>
          <w:lang w:val="ro-RO"/>
        </w:rPr>
        <w:t>Cheltuielile privind amortizarea mijloacelor fixe și imobilizărilor necorporale se determină separat pentru fiecare activitate desfășurată de către OS</w:t>
      </w:r>
      <w:r w:rsidR="00246819" w:rsidRPr="00866153">
        <w:rPr>
          <w:lang w:val="ro-RO"/>
        </w:rPr>
        <w:t>D</w:t>
      </w:r>
      <w:r w:rsidRPr="00866153">
        <w:rPr>
          <w:lang w:val="ro-RO"/>
        </w:rPr>
        <w:t xml:space="preserve"> în funcție de utilizarea</w:t>
      </w:r>
      <w:r w:rsidR="00510954" w:rsidRPr="00866153">
        <w:rPr>
          <w:lang w:val="ro-RO"/>
        </w:rPr>
        <w:t>,</w:t>
      </w:r>
      <w:r w:rsidRPr="00866153">
        <w:rPr>
          <w:lang w:val="ro-RO"/>
        </w:rPr>
        <w:t xml:space="preserve"> apartenența acestora activităților desfășurate</w:t>
      </w:r>
      <w:r w:rsidR="00510954" w:rsidRPr="00866153">
        <w:rPr>
          <w:lang w:val="ro-RO"/>
        </w:rPr>
        <w:t>, nivelele de presiune</w:t>
      </w:r>
      <w:r w:rsidR="00C000A2" w:rsidRPr="00866153">
        <w:rPr>
          <w:lang w:val="ro-RO"/>
        </w:rPr>
        <w:t>, etc</w:t>
      </w:r>
      <w:r w:rsidRPr="00866153">
        <w:rPr>
          <w:lang w:val="ro-RO"/>
        </w:rPr>
        <w:t xml:space="preserve">. Cheltuielile privind amortizarea mijloacelor fixe și imobilizărilor necorporale, care nu pot fi atribuite direct uneia din activități, se alocă între activitățile desfășurate proporțional valorii inițiale a activelor repartizabile aferente acestor activități la </w:t>
      </w:r>
      <w:r w:rsidR="00235FD5">
        <w:rPr>
          <w:lang w:val="ro-RO"/>
        </w:rPr>
        <w:t>începutul</w:t>
      </w:r>
      <w:r w:rsidR="00235FD5" w:rsidRPr="00866153">
        <w:rPr>
          <w:lang w:val="ro-RO"/>
        </w:rPr>
        <w:t xml:space="preserve"> </w:t>
      </w:r>
      <w:r w:rsidRPr="00866153">
        <w:rPr>
          <w:lang w:val="ro-RO"/>
        </w:rPr>
        <w:t xml:space="preserve">anului </w:t>
      </w:r>
      <w:r w:rsidRPr="00866153">
        <w:rPr>
          <w:i/>
          <w:lang w:val="ro-RO"/>
        </w:rPr>
        <w:t>,,n”</w:t>
      </w:r>
      <w:r w:rsidRPr="00866153">
        <w:rPr>
          <w:lang w:val="ro-RO"/>
        </w:rPr>
        <w:t>.</w:t>
      </w:r>
    </w:p>
    <w:p w:rsidR="00AC2C67" w:rsidRPr="00866153" w:rsidRDefault="00AC2C67" w:rsidP="007B116D">
      <w:pPr>
        <w:pStyle w:val="cris"/>
        <w:numPr>
          <w:ilvl w:val="0"/>
          <w:numId w:val="23"/>
        </w:numPr>
        <w:tabs>
          <w:tab w:val="clear" w:pos="426"/>
          <w:tab w:val="left" w:pos="0"/>
          <w:tab w:val="left" w:pos="709"/>
          <w:tab w:val="num" w:pos="993"/>
          <w:tab w:val="left" w:pos="1134"/>
        </w:tabs>
        <w:spacing w:after="0" w:line="276" w:lineRule="auto"/>
        <w:ind w:left="0" w:firstLine="567"/>
        <w:contextualSpacing w:val="0"/>
        <w:rPr>
          <w:lang w:val="ro-RO"/>
        </w:rPr>
      </w:pPr>
      <w:r w:rsidRPr="00866153">
        <w:rPr>
          <w:lang w:val="ro-RO"/>
        </w:rPr>
        <w:t xml:space="preserve">În scopul monitorizării activității reglementate și excluderea subvențiilor încrucișate, </w:t>
      </w:r>
      <w:r w:rsidR="00246819" w:rsidRPr="00866153">
        <w:rPr>
          <w:lang w:val="ro-RO"/>
        </w:rPr>
        <w:t xml:space="preserve">OSD </w:t>
      </w:r>
      <w:r w:rsidRPr="00866153">
        <w:rPr>
          <w:lang w:val="ro-RO"/>
        </w:rPr>
        <w:t>va prezenta anual, în corespunder</w:t>
      </w:r>
      <w:r w:rsidR="00FD6A5D" w:rsidRPr="00866153">
        <w:rPr>
          <w:lang w:val="ro-RO"/>
        </w:rPr>
        <w:t>e cu cerințele stabilite de Agenție</w:t>
      </w:r>
      <w:r w:rsidRPr="00866153">
        <w:rPr>
          <w:lang w:val="ro-RO"/>
        </w:rPr>
        <w:t>, informația detaliată privind amortizarea mijloacelor fixe și imobilizărilor necorporale efectiv calculată la întreprindere.</w:t>
      </w:r>
    </w:p>
    <w:p w:rsidR="002C48E1" w:rsidRPr="00866153" w:rsidRDefault="00AC2C67" w:rsidP="007B116D">
      <w:pPr>
        <w:pStyle w:val="cris"/>
        <w:numPr>
          <w:ilvl w:val="0"/>
          <w:numId w:val="23"/>
        </w:numPr>
        <w:tabs>
          <w:tab w:val="clear" w:pos="426"/>
          <w:tab w:val="left" w:pos="0"/>
          <w:tab w:val="num" w:pos="993"/>
          <w:tab w:val="left" w:pos="1134"/>
        </w:tabs>
        <w:spacing w:after="0" w:line="276" w:lineRule="auto"/>
        <w:ind w:left="0" w:firstLine="567"/>
        <w:contextualSpacing w:val="0"/>
        <w:rPr>
          <w:lang w:val="ro-RO"/>
        </w:rPr>
      </w:pPr>
      <w:r w:rsidRPr="00866153">
        <w:rPr>
          <w:lang w:val="ro-RO"/>
        </w:rPr>
        <w:t>Mijloacele financiare în mărimea amortizării anuale incluse în tarif, cu excepția celor aferente investițiilor efectuate din împrumuturi, vor fi utilizate de către OS</w:t>
      </w:r>
      <w:r w:rsidR="00246819" w:rsidRPr="00866153">
        <w:rPr>
          <w:lang w:val="ro-RO"/>
        </w:rPr>
        <w:t>D</w:t>
      </w:r>
      <w:r w:rsidR="0001765C">
        <w:rPr>
          <w:lang w:val="ro-RO"/>
        </w:rPr>
        <w:t>,</w:t>
      </w:r>
      <w:r w:rsidRPr="00866153">
        <w:rPr>
          <w:lang w:val="ro-RO"/>
        </w:rPr>
        <w:t xml:space="preserve"> doar în scopul efectuării investițiilor. În cazul utilizării acesto</w:t>
      </w:r>
      <w:r w:rsidR="00FD6A5D" w:rsidRPr="00866153">
        <w:rPr>
          <w:lang w:val="ro-RO"/>
        </w:rPr>
        <w:t>r mijloace în alte scopuri, Agenția</w:t>
      </w:r>
      <w:r w:rsidRPr="00866153">
        <w:rPr>
          <w:lang w:val="ro-RO"/>
        </w:rPr>
        <w:t xml:space="preserve"> va diminua costul total reglementat pentru anul următor, în cuantumul mijloacelor care nu au fost utilizate.</w:t>
      </w:r>
    </w:p>
    <w:p w:rsidR="00995C0F" w:rsidRPr="00866153" w:rsidRDefault="00995C0F" w:rsidP="007B116D">
      <w:pPr>
        <w:pStyle w:val="cris"/>
        <w:numPr>
          <w:ilvl w:val="0"/>
          <w:numId w:val="23"/>
        </w:numPr>
        <w:tabs>
          <w:tab w:val="clear" w:pos="426"/>
          <w:tab w:val="left" w:pos="0"/>
          <w:tab w:val="num" w:pos="993"/>
          <w:tab w:val="left" w:pos="1418"/>
        </w:tabs>
        <w:spacing w:after="0" w:line="276" w:lineRule="auto"/>
        <w:ind w:left="0" w:firstLine="567"/>
        <w:contextualSpacing w:val="0"/>
        <w:rPr>
          <w:rFonts w:eastAsia="Times New Roman"/>
          <w:lang w:val="ro-RO" w:eastAsia="ro-RO"/>
        </w:rPr>
      </w:pPr>
      <w:r w:rsidRPr="00866153">
        <w:rPr>
          <w:rFonts w:eastAsia="Times New Roman"/>
          <w:lang w:val="ro-RO" w:eastAsia="ro-RO"/>
        </w:rPr>
        <w:t>Cheltuielile materiale (</w:t>
      </w:r>
      <w:proofErr w:type="spellStart"/>
      <w:r w:rsidRPr="00866153">
        <w:rPr>
          <w:rFonts w:eastAsia="Times New Roman"/>
          <w:i/>
          <w:iCs/>
          <w:lang w:val="ro-RO" w:eastAsia="ro-RO"/>
        </w:rPr>
        <w:t>CM</w:t>
      </w:r>
      <w:r w:rsidRPr="00866153">
        <w:rPr>
          <w:rFonts w:eastAsia="Times New Roman"/>
          <w:i/>
          <w:iCs/>
          <w:vertAlign w:val="subscript"/>
          <w:lang w:val="ro-RO" w:eastAsia="ro-RO"/>
        </w:rPr>
        <w:t>n</w:t>
      </w:r>
      <w:proofErr w:type="spellEnd"/>
      <w:r w:rsidRPr="00866153">
        <w:rPr>
          <w:rFonts w:eastAsia="Times New Roman"/>
          <w:lang w:val="ro-RO" w:eastAsia="ro-RO"/>
        </w:rPr>
        <w:t>) cuprind</w:t>
      </w:r>
      <w:r w:rsidRPr="00866153">
        <w:rPr>
          <w:lang w:val="ro-RO"/>
        </w:rPr>
        <w:t xml:space="preserve"> valoarea materialelor consumabile care se utilizează direct sau contribuie indirect la desfășurarea activității de</w:t>
      </w:r>
      <w:r w:rsidRPr="00866153">
        <w:rPr>
          <w:rFonts w:eastAsia="Times New Roman"/>
          <w:lang w:val="ro-RO" w:eastAsia="ro-RO"/>
        </w:rPr>
        <w:t xml:space="preserve"> </w:t>
      </w:r>
      <w:r w:rsidR="0060005B" w:rsidRPr="00866153">
        <w:rPr>
          <w:rFonts w:eastAsia="Times New Roman"/>
          <w:lang w:val="ro-RO" w:eastAsia="ro-RO"/>
        </w:rPr>
        <w:t>distribuție a</w:t>
      </w:r>
      <w:r w:rsidRPr="00866153">
        <w:rPr>
          <w:rFonts w:eastAsia="Times New Roman"/>
          <w:lang w:val="ro-RO" w:eastAsia="ro-RO"/>
        </w:rPr>
        <w:t xml:space="preserve"> gazelor naturale. Cheltuielile materiale pot fi reprezentate de: materiale, piese de schimb, carburanți</w:t>
      </w:r>
      <w:r w:rsidR="007C0706" w:rsidRPr="00866153">
        <w:rPr>
          <w:rFonts w:eastAsia="Times New Roman"/>
          <w:lang w:val="ro-RO" w:eastAsia="ro-RO"/>
        </w:rPr>
        <w:t xml:space="preserve">, </w:t>
      </w:r>
      <w:r w:rsidRPr="00866153">
        <w:rPr>
          <w:rFonts w:eastAsia="Times New Roman"/>
          <w:lang w:val="ro-RO" w:eastAsia="ro-RO"/>
        </w:rPr>
        <w:t>lubrifianți,</w:t>
      </w:r>
      <w:r w:rsidRPr="00866153">
        <w:rPr>
          <w:lang w:val="ro-RO"/>
        </w:rPr>
        <w:t xml:space="preserve"> obiecte de mică valoare și scurtă durată, materiale de protecție și </w:t>
      </w:r>
      <w:r w:rsidRPr="00866153">
        <w:rPr>
          <w:rFonts w:eastAsia="Times New Roman"/>
          <w:lang w:val="ro-RO" w:eastAsia="ro-RO"/>
        </w:rPr>
        <w:t xml:space="preserve">alte tipuri de materiale </w:t>
      </w:r>
      <w:r w:rsidR="007C0706" w:rsidRPr="00866153">
        <w:rPr>
          <w:rFonts w:eastAsia="Times New Roman"/>
          <w:lang w:val="ro-RO" w:eastAsia="ro-RO"/>
        </w:rPr>
        <w:t xml:space="preserve">utilizate pentru </w:t>
      </w:r>
      <w:r w:rsidRPr="00866153">
        <w:rPr>
          <w:rFonts w:eastAsia="Times New Roman"/>
          <w:lang w:val="ro-RO" w:eastAsia="ro-RO"/>
        </w:rPr>
        <w:t xml:space="preserve">întreținerea, exploatarea și reparația curentă </w:t>
      </w:r>
      <w:r w:rsidR="007C0706" w:rsidRPr="00866153">
        <w:rPr>
          <w:rFonts w:eastAsia="Times New Roman"/>
          <w:lang w:val="ro-RO" w:eastAsia="ro-RO"/>
        </w:rPr>
        <w:t>a utilajului, clădirilor, construcțiilor,</w:t>
      </w:r>
      <w:r w:rsidRPr="00866153">
        <w:rPr>
          <w:rFonts w:eastAsia="Times New Roman"/>
          <w:lang w:val="ro-RO" w:eastAsia="ro-RO"/>
        </w:rPr>
        <w:t xml:space="preserve"> rețelelor de </w:t>
      </w:r>
      <w:r w:rsidR="0060005B" w:rsidRPr="00866153">
        <w:rPr>
          <w:rFonts w:eastAsia="Times New Roman"/>
          <w:lang w:val="ro-RO" w:eastAsia="ro-RO"/>
        </w:rPr>
        <w:t xml:space="preserve">distribuție </w:t>
      </w:r>
      <w:r w:rsidRPr="00866153">
        <w:rPr>
          <w:rFonts w:eastAsia="Times New Roman"/>
          <w:lang w:val="ro-RO" w:eastAsia="ro-RO"/>
        </w:rPr>
        <w:t xml:space="preserve">a gazelor naturale, inclusiv </w:t>
      </w:r>
      <w:r w:rsidR="00334C5F" w:rsidRPr="00866153">
        <w:rPr>
          <w:rFonts w:eastAsia="Times New Roman"/>
          <w:lang w:val="ro-RO" w:eastAsia="ro-RO"/>
        </w:rPr>
        <w:t xml:space="preserve">întreținere și reparația curentă a </w:t>
      </w:r>
      <w:r w:rsidRPr="00866153">
        <w:rPr>
          <w:rFonts w:eastAsia="Times New Roman"/>
          <w:lang w:val="ro-RO" w:eastAsia="ro-RO"/>
        </w:rPr>
        <w:t xml:space="preserve">rețelelor de gaze naturale transmise </w:t>
      </w:r>
      <w:r w:rsidR="001568BE" w:rsidRPr="00866153">
        <w:rPr>
          <w:rFonts w:eastAsia="Times New Roman"/>
          <w:lang w:val="ro-RO" w:eastAsia="ro-RO"/>
        </w:rPr>
        <w:t>OSD</w:t>
      </w:r>
      <w:r w:rsidRPr="00866153">
        <w:rPr>
          <w:rFonts w:eastAsia="Times New Roman"/>
          <w:lang w:val="ro-RO" w:eastAsia="ro-RO"/>
        </w:rPr>
        <w:t xml:space="preserve"> la deservirea tehnică</w:t>
      </w:r>
      <w:r w:rsidR="00D44647">
        <w:rPr>
          <w:rFonts w:eastAsia="Times New Roman"/>
          <w:lang w:val="ro-RO" w:eastAsia="ro-RO"/>
        </w:rPr>
        <w:t>, inclusiv de către persoanele fizice</w:t>
      </w:r>
      <w:r w:rsidRPr="00866153">
        <w:rPr>
          <w:rFonts w:eastAsia="Times New Roman"/>
          <w:lang w:val="ro-RO" w:eastAsia="ro-RO"/>
        </w:rPr>
        <w:t xml:space="preserve">, </w:t>
      </w:r>
      <w:r w:rsidR="007C0706" w:rsidRPr="00866153">
        <w:rPr>
          <w:rFonts w:eastAsia="Times New Roman"/>
          <w:lang w:val="ro-RO" w:eastAsia="ro-RO"/>
        </w:rPr>
        <w:t>precum și a</w:t>
      </w:r>
      <w:r w:rsidRPr="00866153">
        <w:rPr>
          <w:rFonts w:eastAsia="Times New Roman"/>
          <w:lang w:val="ro-RO" w:eastAsia="ro-RO"/>
        </w:rPr>
        <w:t xml:space="preserve"> altor mijloace fixe nemijlocit utilizate în activitatea de </w:t>
      </w:r>
      <w:r w:rsidR="0060005B" w:rsidRPr="00866153">
        <w:rPr>
          <w:rFonts w:eastAsia="Times New Roman"/>
          <w:lang w:val="ro-RO" w:eastAsia="ro-RO"/>
        </w:rPr>
        <w:t xml:space="preserve">distribuție </w:t>
      </w:r>
      <w:r w:rsidRPr="00866153">
        <w:rPr>
          <w:rFonts w:eastAsia="Times New Roman"/>
          <w:lang w:val="ro-RO" w:eastAsia="ro-RO"/>
        </w:rPr>
        <w:t>a gazelor naturale.</w:t>
      </w:r>
    </w:p>
    <w:p w:rsidR="00F50D90" w:rsidRPr="007B116D" w:rsidRDefault="007D1051" w:rsidP="007B116D">
      <w:pPr>
        <w:pStyle w:val="cris"/>
        <w:numPr>
          <w:ilvl w:val="0"/>
          <w:numId w:val="23"/>
        </w:numPr>
        <w:tabs>
          <w:tab w:val="clear" w:pos="426"/>
          <w:tab w:val="num" w:pos="0"/>
        </w:tabs>
        <w:spacing w:after="0" w:line="276" w:lineRule="auto"/>
        <w:ind w:left="0" w:firstLine="567"/>
        <w:contextualSpacing w:val="0"/>
        <w:rPr>
          <w:rFonts w:eastAsia="Times New Roman"/>
          <w:lang w:val="ro-RO" w:eastAsia="ro-RO"/>
        </w:rPr>
      </w:pPr>
      <w:r>
        <w:rPr>
          <w:lang w:val="ro-RO"/>
        </w:rPr>
        <w:t>La examinarea costurilor de bază, c</w:t>
      </w:r>
      <w:r w:rsidR="00F50D90" w:rsidRPr="00866153">
        <w:rPr>
          <w:lang w:val="ro-RO"/>
        </w:rPr>
        <w:t>heltuielile materiale se determină pentru fiecare tip de rețea în parte conform destinației, luând în considera</w:t>
      </w:r>
      <w:r w:rsidR="009E1F7C" w:rsidRPr="00866153">
        <w:rPr>
          <w:lang w:val="ro-RO"/>
        </w:rPr>
        <w:t>re</w:t>
      </w:r>
      <w:r w:rsidR="00F50D90" w:rsidRPr="00866153">
        <w:rPr>
          <w:lang w:val="ro-RO"/>
        </w:rPr>
        <w:t xml:space="preserve"> și rețelele de distribuție transmise </w:t>
      </w:r>
      <w:r w:rsidR="00D507D0" w:rsidRPr="00866153">
        <w:rPr>
          <w:lang w:val="ro-RO"/>
        </w:rPr>
        <w:t>OSD</w:t>
      </w:r>
      <w:r w:rsidR="00F50D90" w:rsidRPr="00866153">
        <w:rPr>
          <w:lang w:val="ro-RO"/>
        </w:rPr>
        <w:t xml:space="preserve"> la deservire tehnică</w:t>
      </w:r>
      <w:r w:rsidR="00D507D0" w:rsidRPr="00866153">
        <w:rPr>
          <w:lang w:val="ro-RO"/>
        </w:rPr>
        <w:t>.</w:t>
      </w:r>
      <w:r w:rsidR="00F50D90" w:rsidRPr="00866153">
        <w:rPr>
          <w:lang w:val="ro-RO"/>
        </w:rPr>
        <w:t xml:space="preserve"> </w:t>
      </w:r>
      <w:r w:rsidR="00D507D0" w:rsidRPr="00866153">
        <w:rPr>
          <w:lang w:val="ro-RO"/>
        </w:rPr>
        <w:t>C</w:t>
      </w:r>
      <w:r w:rsidR="00F50D90" w:rsidRPr="00866153">
        <w:rPr>
          <w:lang w:val="ro-RO"/>
        </w:rPr>
        <w:t xml:space="preserve">heltuielile materiale </w:t>
      </w:r>
      <w:r w:rsidR="006D2028">
        <w:rPr>
          <w:lang w:val="ro-RO"/>
        </w:rPr>
        <w:t>aferente activității de distribuție</w:t>
      </w:r>
      <w:r w:rsidR="00DB6FC6">
        <w:rPr>
          <w:lang w:val="ro-RO"/>
        </w:rPr>
        <w:t xml:space="preserve">, </w:t>
      </w:r>
      <w:r w:rsidR="00F50D90" w:rsidRPr="00866153">
        <w:rPr>
          <w:lang w:val="ro-RO"/>
        </w:rPr>
        <w:t xml:space="preserve">care nu pot fi </w:t>
      </w:r>
      <w:r w:rsidR="00D507D0" w:rsidRPr="00866153">
        <w:rPr>
          <w:lang w:val="ro-RO"/>
        </w:rPr>
        <w:t>atribuite direct</w:t>
      </w:r>
      <w:r w:rsidR="00DB6FC6">
        <w:rPr>
          <w:lang w:val="ro-RO"/>
        </w:rPr>
        <w:t xml:space="preserve"> la una din categoriile de rețea</w:t>
      </w:r>
      <w:r w:rsidR="00D507D0" w:rsidRPr="00866153">
        <w:rPr>
          <w:lang w:val="ro-RO"/>
        </w:rPr>
        <w:t>, se alocă</w:t>
      </w:r>
      <w:r w:rsidR="00F50D90" w:rsidRPr="00866153">
        <w:rPr>
          <w:lang w:val="ro-RO"/>
        </w:rPr>
        <w:t xml:space="preserve"> </w:t>
      </w:r>
      <w:r w:rsidR="00F50D90" w:rsidRPr="007B116D">
        <w:rPr>
          <w:lang w:val="ro-RO"/>
        </w:rPr>
        <w:t>proporțional lungimii rețelelor de distribuție a gazelor naturale.</w:t>
      </w:r>
      <w:r>
        <w:rPr>
          <w:lang w:val="ro-RO"/>
        </w:rPr>
        <w:t xml:space="preserve"> </w:t>
      </w:r>
    </w:p>
    <w:p w:rsidR="00995C0F" w:rsidRPr="007B116D" w:rsidRDefault="00995C0F" w:rsidP="007B116D">
      <w:pPr>
        <w:pStyle w:val="cris"/>
        <w:numPr>
          <w:ilvl w:val="0"/>
          <w:numId w:val="23"/>
        </w:numPr>
        <w:tabs>
          <w:tab w:val="clear" w:pos="426"/>
          <w:tab w:val="left" w:pos="0"/>
          <w:tab w:val="num" w:pos="993"/>
        </w:tabs>
        <w:spacing w:after="0" w:line="276" w:lineRule="auto"/>
        <w:ind w:left="0" w:firstLine="567"/>
        <w:contextualSpacing w:val="0"/>
        <w:rPr>
          <w:rFonts w:eastAsia="Times New Roman"/>
          <w:lang w:val="ro-RO" w:eastAsia="ro-RO"/>
        </w:rPr>
      </w:pPr>
      <w:r w:rsidRPr="007B116D">
        <w:rPr>
          <w:rFonts w:eastAsia="Times New Roman"/>
          <w:lang w:val="ro-RO" w:eastAsia="ro-RO"/>
        </w:rPr>
        <w:t>Pentru anul de bază, cheltuielile materiale (</w:t>
      </w:r>
      <w:r w:rsidRPr="007B116D">
        <w:rPr>
          <w:rFonts w:eastAsia="Times New Roman"/>
          <w:i/>
          <w:iCs/>
          <w:lang w:val="ro-RO" w:eastAsia="ro-RO"/>
        </w:rPr>
        <w:t>CM</w:t>
      </w:r>
      <w:r w:rsidRPr="007B116D">
        <w:rPr>
          <w:rFonts w:eastAsia="Times New Roman"/>
          <w:i/>
          <w:iCs/>
          <w:vertAlign w:val="subscript"/>
          <w:lang w:val="ro-RO" w:eastAsia="ro-RO"/>
        </w:rPr>
        <w:t>0</w:t>
      </w:r>
      <w:r w:rsidRPr="007B116D">
        <w:rPr>
          <w:rFonts w:eastAsia="Times New Roman"/>
          <w:iCs/>
          <w:lang w:val="ro-RO" w:eastAsia="ro-RO"/>
        </w:rPr>
        <w:t xml:space="preserve">), </w:t>
      </w:r>
      <w:r w:rsidRPr="007B116D">
        <w:rPr>
          <w:rFonts w:eastAsia="Times New Roman"/>
          <w:lang w:val="ro-RO" w:eastAsia="ro-RO"/>
        </w:rPr>
        <w:t xml:space="preserve">se determină </w:t>
      </w:r>
      <w:r w:rsidR="00F749C6" w:rsidRPr="007B116D">
        <w:rPr>
          <w:rFonts w:eastAsia="Times New Roman"/>
          <w:lang w:val="ro-RO" w:eastAsia="ro-RO"/>
        </w:rPr>
        <w:t>pornind de la</w:t>
      </w:r>
      <w:r w:rsidRPr="007B116D">
        <w:rPr>
          <w:rFonts w:eastAsia="Times New Roman"/>
          <w:lang w:val="ro-RO" w:eastAsia="ro-RO"/>
        </w:rPr>
        <w:t>:</w:t>
      </w:r>
    </w:p>
    <w:p w:rsidR="00995C0F" w:rsidRPr="007B116D" w:rsidRDefault="00995C0F" w:rsidP="007B116D">
      <w:pPr>
        <w:tabs>
          <w:tab w:val="left" w:pos="6237"/>
        </w:tabs>
        <w:spacing w:line="276" w:lineRule="auto"/>
        <w:ind w:firstLine="706"/>
        <w:jc w:val="both"/>
        <w:rPr>
          <w:rFonts w:eastAsia="Times New Roman"/>
          <w:lang w:eastAsia="ro-RO"/>
        </w:rPr>
      </w:pPr>
      <w:r w:rsidRPr="007B116D">
        <w:rPr>
          <w:rFonts w:eastAsia="Times New Roman"/>
          <w:lang w:eastAsia="ro-RO"/>
        </w:rPr>
        <w:t>1) planurile de deservire tehnică, întreținere și reparație</w:t>
      </w:r>
      <w:r w:rsidR="00D468B5" w:rsidRPr="007B116D">
        <w:rPr>
          <w:rFonts w:eastAsia="Times New Roman"/>
          <w:lang w:eastAsia="ro-RO"/>
        </w:rPr>
        <w:t xml:space="preserve"> curentă</w:t>
      </w:r>
      <w:r w:rsidRPr="007B116D">
        <w:rPr>
          <w:rFonts w:eastAsia="Times New Roman"/>
          <w:lang w:eastAsia="ro-RO"/>
        </w:rPr>
        <w:t xml:space="preserve"> a mijloacelor fixe;</w:t>
      </w:r>
    </w:p>
    <w:p w:rsidR="00995C0F" w:rsidRPr="007B116D" w:rsidRDefault="00995C0F" w:rsidP="007B116D">
      <w:pPr>
        <w:tabs>
          <w:tab w:val="left" w:pos="6237"/>
        </w:tabs>
        <w:spacing w:line="276" w:lineRule="auto"/>
        <w:ind w:firstLine="706"/>
        <w:jc w:val="both"/>
        <w:rPr>
          <w:rFonts w:eastAsia="Times New Roman"/>
          <w:lang w:eastAsia="ro-RO"/>
        </w:rPr>
      </w:pPr>
      <w:r w:rsidRPr="007B116D">
        <w:rPr>
          <w:rFonts w:eastAsia="Times New Roman"/>
          <w:lang w:eastAsia="ro-RO"/>
        </w:rPr>
        <w:t>2) </w:t>
      </w:r>
      <w:r w:rsidRPr="007B116D">
        <w:rPr>
          <w:rFonts w:eastAsia="Times New Roman"/>
          <w:bCs/>
          <w:color w:val="000000"/>
        </w:rPr>
        <w:t>devizele de cheltuieli, prețurile minime de piață și contractele încheiate cu terțe părți;</w:t>
      </w:r>
    </w:p>
    <w:p w:rsidR="00995C0F" w:rsidRPr="007B116D" w:rsidRDefault="00995C0F" w:rsidP="007B116D">
      <w:pPr>
        <w:tabs>
          <w:tab w:val="left" w:pos="6237"/>
          <w:tab w:val="left" w:pos="10992"/>
          <w:tab w:val="left" w:pos="11908"/>
          <w:tab w:val="left" w:pos="12824"/>
          <w:tab w:val="left" w:pos="13740"/>
          <w:tab w:val="left" w:pos="14656"/>
        </w:tabs>
        <w:spacing w:line="276" w:lineRule="auto"/>
        <w:ind w:firstLine="706"/>
        <w:jc w:val="both"/>
        <w:rPr>
          <w:rFonts w:eastAsia="Times New Roman"/>
          <w:lang w:eastAsia="ro-RO"/>
        </w:rPr>
      </w:pPr>
      <w:r w:rsidRPr="007B116D">
        <w:rPr>
          <w:rFonts w:eastAsia="Times New Roman"/>
          <w:color w:val="000000"/>
        </w:rPr>
        <w:t>3) normele privind consumul de materiale</w:t>
      </w:r>
      <w:r w:rsidR="00BE7DFD" w:rsidRPr="007B116D">
        <w:rPr>
          <w:rFonts w:eastAsia="Times New Roman"/>
          <w:color w:val="000000"/>
        </w:rPr>
        <w:t>, dar nu mai mare decât cel efectiv înregistrat</w:t>
      </w:r>
      <w:r w:rsidRPr="007B116D">
        <w:rPr>
          <w:rFonts w:eastAsia="Times New Roman"/>
          <w:color w:val="000000"/>
        </w:rPr>
        <w:t>;</w:t>
      </w:r>
    </w:p>
    <w:p w:rsidR="00995C0F" w:rsidRPr="007B116D" w:rsidRDefault="00995C0F" w:rsidP="007B116D">
      <w:pPr>
        <w:tabs>
          <w:tab w:val="left" w:pos="6237"/>
        </w:tabs>
        <w:spacing w:line="276" w:lineRule="auto"/>
        <w:ind w:firstLine="706"/>
        <w:jc w:val="both"/>
        <w:rPr>
          <w:rFonts w:eastAsia="Times New Roman"/>
          <w:lang w:eastAsia="ro-RO"/>
        </w:rPr>
      </w:pPr>
      <w:r w:rsidRPr="007B116D">
        <w:rPr>
          <w:rFonts w:eastAsia="Times New Roman"/>
          <w:lang w:eastAsia="ro-RO"/>
        </w:rPr>
        <w:t>4) </w:t>
      </w:r>
      <w:r w:rsidR="00F276E9" w:rsidRPr="007B116D">
        <w:rPr>
          <w:rFonts w:eastAsia="Times New Roman"/>
          <w:lang w:eastAsia="ro-RO"/>
        </w:rPr>
        <w:t xml:space="preserve">indicațiile </w:t>
      </w:r>
      <w:r w:rsidRPr="007B116D">
        <w:rPr>
          <w:rFonts w:eastAsia="Times New Roman"/>
          <w:lang w:eastAsia="ro-RO"/>
        </w:rPr>
        <w:t>pașapoartel</w:t>
      </w:r>
      <w:r w:rsidR="00F276E9" w:rsidRPr="007B116D">
        <w:rPr>
          <w:rFonts w:eastAsia="Times New Roman"/>
          <w:lang w:eastAsia="ro-RO"/>
        </w:rPr>
        <w:t>or</w:t>
      </w:r>
      <w:r w:rsidRPr="007B116D">
        <w:rPr>
          <w:rFonts w:eastAsia="Times New Roman"/>
          <w:lang w:eastAsia="ro-RO"/>
        </w:rPr>
        <w:t xml:space="preserve"> tehnice;</w:t>
      </w:r>
    </w:p>
    <w:p w:rsidR="00995C0F" w:rsidRPr="007B116D" w:rsidRDefault="00995C0F" w:rsidP="007B116D">
      <w:pPr>
        <w:tabs>
          <w:tab w:val="left" w:pos="6237"/>
        </w:tabs>
        <w:spacing w:line="276" w:lineRule="auto"/>
        <w:ind w:firstLine="706"/>
        <w:jc w:val="both"/>
        <w:rPr>
          <w:rFonts w:eastAsia="Times New Roman"/>
          <w:lang w:eastAsia="ro-RO"/>
        </w:rPr>
      </w:pPr>
      <w:r w:rsidRPr="007B116D">
        <w:rPr>
          <w:rFonts w:eastAsia="Times New Roman"/>
          <w:lang w:eastAsia="ro-RO"/>
        </w:rPr>
        <w:t>5) </w:t>
      </w:r>
      <w:r w:rsidRPr="007B116D">
        <w:rPr>
          <w:rFonts w:eastAsia="Times New Roman"/>
          <w:color w:val="000000"/>
        </w:rPr>
        <w:t>normativele privind realizarea măsurilor de protecție a muncii;</w:t>
      </w:r>
    </w:p>
    <w:p w:rsidR="00995C0F" w:rsidRDefault="00995C0F" w:rsidP="007B116D">
      <w:pPr>
        <w:tabs>
          <w:tab w:val="left" w:pos="6237"/>
        </w:tabs>
        <w:spacing w:line="276" w:lineRule="auto"/>
        <w:ind w:firstLine="706"/>
        <w:jc w:val="both"/>
        <w:rPr>
          <w:rFonts w:eastAsia="Times New Roman"/>
          <w:lang w:eastAsia="ro-RO"/>
        </w:rPr>
      </w:pPr>
      <w:r w:rsidRPr="007B116D">
        <w:rPr>
          <w:rFonts w:eastAsia="Times New Roman"/>
          <w:lang w:eastAsia="ro-RO"/>
        </w:rPr>
        <w:t>6) cantitățile de materiale efectiv utilizate în perioa</w:t>
      </w:r>
      <w:r w:rsidR="00DD76F4">
        <w:rPr>
          <w:rFonts w:eastAsia="Times New Roman"/>
          <w:lang w:eastAsia="ro-RO"/>
        </w:rPr>
        <w:t>dele precedente de reglementare;</w:t>
      </w:r>
    </w:p>
    <w:p w:rsidR="00DD76F4" w:rsidRDefault="00DD76F4" w:rsidP="007B116D">
      <w:pPr>
        <w:tabs>
          <w:tab w:val="left" w:pos="6237"/>
        </w:tabs>
        <w:spacing w:line="276" w:lineRule="auto"/>
        <w:ind w:firstLine="706"/>
        <w:jc w:val="both"/>
        <w:rPr>
          <w:rFonts w:eastAsia="Times New Roman"/>
          <w:lang w:eastAsia="ro-RO"/>
        </w:rPr>
      </w:pPr>
      <w:r>
        <w:rPr>
          <w:rFonts w:eastAsia="Times New Roman"/>
          <w:lang w:eastAsia="ro-RO"/>
        </w:rPr>
        <w:t xml:space="preserve">7) </w:t>
      </w:r>
      <w:r w:rsidRPr="00DD76F4">
        <w:rPr>
          <w:rFonts w:eastAsia="Times New Roman"/>
          <w:lang w:eastAsia="ro-RO"/>
        </w:rPr>
        <w:t>parcursul efectiv</w:t>
      </w:r>
      <w:r>
        <w:rPr>
          <w:rFonts w:eastAsia="Times New Roman"/>
          <w:lang w:eastAsia="ro-RO"/>
        </w:rPr>
        <w:t xml:space="preserve"> al mijloacelor de transport pentru determinarea cheltuielilor aferente </w:t>
      </w:r>
      <w:r w:rsidRPr="00DD76F4">
        <w:rPr>
          <w:rFonts w:eastAsia="Times New Roman"/>
          <w:lang w:eastAsia="ro-RO"/>
        </w:rPr>
        <w:t>carburanți</w:t>
      </w:r>
      <w:r>
        <w:rPr>
          <w:rFonts w:eastAsia="Times New Roman"/>
          <w:lang w:eastAsia="ro-RO"/>
        </w:rPr>
        <w:t>lor</w:t>
      </w:r>
      <w:r w:rsidRPr="00DD76F4">
        <w:rPr>
          <w:rFonts w:eastAsia="Times New Roman"/>
          <w:lang w:eastAsia="ro-RO"/>
        </w:rPr>
        <w:t>, lubrifianți</w:t>
      </w:r>
      <w:r>
        <w:rPr>
          <w:rFonts w:eastAsia="Times New Roman"/>
          <w:lang w:eastAsia="ro-RO"/>
        </w:rPr>
        <w:t xml:space="preserve">lor și anvelopelor;  </w:t>
      </w:r>
    </w:p>
    <w:p w:rsidR="00DD76F4" w:rsidRPr="007B116D" w:rsidRDefault="00DD76F4" w:rsidP="007B116D">
      <w:pPr>
        <w:tabs>
          <w:tab w:val="left" w:pos="6237"/>
        </w:tabs>
        <w:spacing w:line="276" w:lineRule="auto"/>
        <w:ind w:firstLine="706"/>
        <w:jc w:val="both"/>
        <w:rPr>
          <w:rFonts w:eastAsia="Times New Roman"/>
          <w:lang w:eastAsia="ro-RO"/>
        </w:rPr>
      </w:pPr>
      <w:r>
        <w:rPr>
          <w:rFonts w:eastAsia="Times New Roman"/>
          <w:lang w:eastAsia="ro-RO"/>
        </w:rPr>
        <w:t xml:space="preserve">8) </w:t>
      </w:r>
      <w:r>
        <w:t xml:space="preserve">durata de exploatare </w:t>
      </w:r>
      <w:r>
        <w:rPr>
          <w:rFonts w:eastAsia="Times New Roman"/>
          <w:lang w:eastAsia="ro-RO"/>
        </w:rPr>
        <w:t>pentru determinarea cheltuielilor aferente acumulatoarelor.</w:t>
      </w:r>
    </w:p>
    <w:p w:rsidR="008F2755" w:rsidRPr="007B116D" w:rsidRDefault="008F2755" w:rsidP="007B116D">
      <w:pPr>
        <w:pStyle w:val="cris"/>
        <w:numPr>
          <w:ilvl w:val="0"/>
          <w:numId w:val="23"/>
        </w:numPr>
        <w:tabs>
          <w:tab w:val="num" w:pos="0"/>
          <w:tab w:val="left" w:pos="851"/>
        </w:tabs>
        <w:spacing w:after="0" w:line="276" w:lineRule="auto"/>
        <w:ind w:left="0" w:firstLine="567"/>
        <w:rPr>
          <w:lang w:val="ro-RO"/>
        </w:rPr>
      </w:pPr>
      <w:r w:rsidRPr="007B116D">
        <w:rPr>
          <w:lang w:val="ro-RO"/>
        </w:rPr>
        <w:t xml:space="preserve">Pentru anii următori, cheltuielile materiale sunt actualizate anual </w:t>
      </w:r>
      <w:r w:rsidR="009F17E7" w:rsidRPr="00866153">
        <w:rPr>
          <w:lang w:val="ro-RO"/>
        </w:rPr>
        <w:t>pentru fiecare tip de rețea în parte</w:t>
      </w:r>
      <w:r w:rsidR="009F17E7" w:rsidRPr="007B116D">
        <w:rPr>
          <w:lang w:val="ro-RO"/>
        </w:rPr>
        <w:t xml:space="preserve"> </w:t>
      </w:r>
      <w:r w:rsidRPr="007B116D">
        <w:rPr>
          <w:lang w:val="ro-RO"/>
        </w:rPr>
        <w:t>conform formulei:</w:t>
      </w:r>
    </w:p>
    <w:p w:rsidR="00956774" w:rsidRPr="00866153" w:rsidRDefault="00C67273" w:rsidP="00C67273">
      <w:pPr>
        <w:tabs>
          <w:tab w:val="left" w:pos="6237"/>
        </w:tabs>
        <w:spacing w:line="276" w:lineRule="auto"/>
        <w:jc w:val="center"/>
      </w:pPr>
      <m:oMath>
        <m:r>
          <w:rPr>
            <w:rFonts w:ascii="Cambria Math"/>
          </w:rPr>
          <m:t>C</m:t>
        </m:r>
        <m:sSub>
          <m:sSubPr>
            <m:ctrlPr>
              <w:rPr>
                <w:rFonts w:ascii="Cambria Math" w:hAnsi="Cambria Math"/>
                <w:i/>
              </w:rPr>
            </m:ctrlPr>
          </m:sSubPr>
          <m:e>
            <m:r>
              <w:rPr>
                <w:rFonts w:ascii="Cambria Math"/>
              </w:rPr>
              <m:t>M</m:t>
            </m:r>
          </m:e>
          <m:sub>
            <m:r>
              <w:rPr>
                <w:rFonts w:ascii="Cambria Math"/>
              </w:rPr>
              <m:t>n</m:t>
            </m:r>
          </m:sub>
        </m:sSub>
        <m:r>
          <w:rPr>
            <w:rFonts w:ascii="Cambria Math"/>
          </w:rPr>
          <m:t>=C</m:t>
        </m:r>
        <m:sSub>
          <m:sSubPr>
            <m:ctrlPr>
              <w:rPr>
                <w:rFonts w:ascii="Cambria Math" w:hAnsi="Cambria Math"/>
                <w:i/>
              </w:rPr>
            </m:ctrlPr>
          </m:sSubPr>
          <m:e>
            <m:r>
              <w:rPr>
                <w:rFonts w:ascii="Cambria Math"/>
              </w:rPr>
              <m:t>M</m:t>
            </m:r>
          </m:e>
          <m:sub>
            <m:r>
              <w:rPr>
                <w:rFonts w:ascii="Cambria Math"/>
              </w:rPr>
              <m:t>0</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d>
              <m:dPr>
                <m:begChr m:val="["/>
                <m:endChr m:val="]"/>
                <m:ctrlPr>
                  <w:rPr>
                    <w:rFonts w:ascii="Cambria Math" w:hAnsi="Cambria Math"/>
                    <w:i/>
                  </w:rPr>
                </m:ctrlPr>
              </m:dPr>
              <m:e>
                <m:d>
                  <m:dPr>
                    <m:ctrlPr>
                      <w:rPr>
                        <w:rFonts w:ascii="Cambria Math" w:hAnsi="Cambria Math"/>
                        <w:i/>
                      </w:rPr>
                    </m:ctrlPr>
                  </m:dPr>
                  <m:e>
                    <m:r>
                      <w:rPr>
                        <w:rFonts w:ascii="Cambria Math"/>
                      </w:rPr>
                      <m:t>1+IPC</m:t>
                    </m:r>
                    <m:sSub>
                      <m:sSubPr>
                        <m:ctrlPr>
                          <w:rPr>
                            <w:rFonts w:ascii="Cambria Math" w:hAnsi="Cambria Math"/>
                            <w:i/>
                          </w:rPr>
                        </m:ctrlPr>
                      </m:sSubPr>
                      <m:e>
                        <m:r>
                          <w:rPr>
                            <w:rFonts w:ascii="Cambria Math"/>
                          </w:rPr>
                          <m:t>D</m:t>
                        </m:r>
                      </m:e>
                      <m:sub>
                        <m:r>
                          <w:rPr>
                            <w:rFonts w:ascii="Cambria Math"/>
                          </w:rPr>
                          <m:t>n</m:t>
                        </m:r>
                      </m:sub>
                    </m:sSub>
                    <m:r>
                      <w:rPr>
                        <w:rFonts w:ascii="Cambria Math"/>
                      </w:rPr>
                      <m:t>-</m:t>
                    </m:r>
                    <m:sSub>
                      <m:sSubPr>
                        <m:ctrlPr>
                          <w:rPr>
                            <w:rFonts w:ascii="Cambria Math" w:hAnsi="Cambria Math"/>
                            <w:i/>
                          </w:rPr>
                        </m:ctrlPr>
                      </m:sSubPr>
                      <m:e>
                        <m:r>
                          <w:rPr>
                            <w:rFonts w:ascii="Cambria Math"/>
                          </w:rPr>
                          <m:t>X</m:t>
                        </m:r>
                      </m:e>
                      <m:sub>
                        <m:r>
                          <w:rPr>
                            <w:rFonts w:ascii="Cambria Math"/>
                          </w:rPr>
                          <m:t>1</m:t>
                        </m:r>
                      </m:sub>
                    </m:sSub>
                  </m:e>
                </m:d>
                <m:r>
                  <w:rPr>
                    <w:rFonts w:ascii="Cambria Math"/>
                  </w:rPr>
                  <m:t>×</m:t>
                </m:r>
                <m:d>
                  <m:dPr>
                    <m:ctrlPr>
                      <w:rPr>
                        <w:rFonts w:ascii="Cambria Math" w:hAnsi="Cambria Math"/>
                        <w:i/>
                      </w:rPr>
                    </m:ctrlPr>
                  </m:dPr>
                  <m:e>
                    <m:r>
                      <w:rPr>
                        <w:rFonts w:ascii="Cambria Math"/>
                      </w:rPr>
                      <m:t>1+K</m:t>
                    </m:r>
                    <m:r>
                      <w:rPr>
                        <w:rFonts w:ascii="Cambria Math"/>
                      </w:rPr>
                      <m:t>×</m:t>
                    </m:r>
                    <m:r>
                      <w:rPr>
                        <w:rFonts w:ascii="Cambria Math"/>
                      </w:rPr>
                      <m:t>ΔN</m:t>
                    </m:r>
                    <m:sSub>
                      <m:sSubPr>
                        <m:ctrlPr>
                          <w:rPr>
                            <w:rFonts w:ascii="Cambria Math" w:hAnsi="Cambria Math"/>
                            <w:i/>
                          </w:rPr>
                        </m:ctrlPr>
                      </m:sSubPr>
                      <m:e>
                        <m:r>
                          <w:rPr>
                            <w:rFonts w:ascii="Cambria Math"/>
                          </w:rPr>
                          <m:t>C</m:t>
                        </m:r>
                      </m:e>
                      <m:sub>
                        <m:r>
                          <w:rPr>
                            <w:rFonts w:ascii="Cambria Math"/>
                          </w:rPr>
                          <m:t>n</m:t>
                        </m:r>
                      </m:sub>
                    </m:sSub>
                    <m:r>
                      <w:rPr>
                        <w:rFonts w:ascii="Cambria Math"/>
                      </w:rPr>
                      <m:t>+(1</m:t>
                    </m:r>
                    <m:r>
                      <w:rPr>
                        <w:rFonts w:ascii="Cambria Math"/>
                      </w:rPr>
                      <m:t>-</m:t>
                    </m:r>
                    <m:r>
                      <w:rPr>
                        <w:rFonts w:ascii="Cambria Math"/>
                      </w:rPr>
                      <m:t>K)</m:t>
                    </m:r>
                    <m:r>
                      <w:rPr>
                        <w:rFonts w:ascii="Cambria Math"/>
                      </w:rPr>
                      <m:t>×</m:t>
                    </m:r>
                    <m:r>
                      <w:rPr>
                        <w:rFonts w:ascii="Cambria Math"/>
                      </w:rPr>
                      <m:t>ΔL</m:t>
                    </m:r>
                    <m:sSub>
                      <m:sSubPr>
                        <m:ctrlPr>
                          <w:rPr>
                            <w:rFonts w:ascii="Cambria Math" w:hAnsi="Cambria Math"/>
                            <w:i/>
                          </w:rPr>
                        </m:ctrlPr>
                      </m:sSubPr>
                      <m:e>
                        <m:r>
                          <w:rPr>
                            <w:rFonts w:ascii="Cambria Math"/>
                          </w:rPr>
                          <m:t>R</m:t>
                        </m:r>
                      </m:e>
                      <m:sub>
                        <m:r>
                          <w:rPr>
                            <w:rFonts w:ascii="Cambria Math"/>
                          </w:rPr>
                          <m:t>n</m:t>
                        </m:r>
                      </m:sub>
                    </m:sSub>
                  </m:e>
                </m:d>
              </m:e>
            </m:d>
          </m:e>
        </m:nary>
        <m:r>
          <w:rPr>
            <w:rFonts w:ascii="Cambria Math"/>
          </w:rPr>
          <m:t>×</m:t>
        </m:r>
        <m:d>
          <m:dPr>
            <m:ctrlPr>
              <w:rPr>
                <w:rFonts w:ascii="Cambria Math" w:hAnsi="Cambria Math"/>
                <w:i/>
              </w:rPr>
            </m:ctrlPr>
          </m:dPr>
          <m:e>
            <m:f>
              <m:fPr>
                <m:ctrlPr>
                  <w:rPr>
                    <w:rFonts w:ascii="Cambria Math" w:hAnsi="Cambria Math"/>
                    <w:i/>
                  </w:rPr>
                </m:ctrlPr>
              </m:fPr>
              <m:num>
                <m:r>
                  <w:rPr>
                    <w:rFonts w:ascii="Cambria Math"/>
                  </w:rPr>
                  <m:t>Lei</m:t>
                </m:r>
                <m:sSub>
                  <m:sSubPr>
                    <m:ctrlPr>
                      <w:rPr>
                        <w:rFonts w:ascii="Cambria Math" w:hAnsi="Cambria Math"/>
                        <w:i/>
                      </w:rPr>
                    </m:ctrlPr>
                  </m:sSubPr>
                  <m:e>
                    <m:r>
                      <w:rPr>
                        <w:rFonts w:ascii="Cambria Math"/>
                      </w:rPr>
                      <m:t>D</m:t>
                    </m:r>
                  </m:e>
                  <m:sub>
                    <m:r>
                      <w:rPr>
                        <w:rFonts w:ascii="Cambria Math"/>
                      </w:rPr>
                      <m:t>n</m:t>
                    </m:r>
                  </m:sub>
                </m:sSub>
              </m:num>
              <m:den>
                <m:r>
                  <w:rPr>
                    <w:rFonts w:ascii="Cambria Math"/>
                  </w:rPr>
                  <m:t>Lei</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1</m:t>
                    </m:r>
                  </m:sub>
                </m:sSub>
              </m:den>
            </m:f>
          </m:e>
        </m:d>
      </m:oMath>
      <w:r w:rsidR="00B77092" w:rsidRPr="00866153">
        <w:t xml:space="preserve"> </w:t>
      </w:r>
      <w:r w:rsidR="00663CE4" w:rsidRPr="00866153">
        <w:t xml:space="preserve"> </w:t>
      </w:r>
      <w:r w:rsidR="00956774" w:rsidRPr="00866153">
        <w:t xml:space="preserve"> (8)</w:t>
      </w:r>
    </w:p>
    <w:p w:rsidR="009D7F02" w:rsidRPr="00866153" w:rsidRDefault="009D7F02" w:rsidP="007B116D">
      <w:pPr>
        <w:tabs>
          <w:tab w:val="left" w:pos="6237"/>
        </w:tabs>
        <w:spacing w:line="276" w:lineRule="auto"/>
        <w:ind w:firstLine="567"/>
        <w:jc w:val="both"/>
      </w:pPr>
      <w:r w:rsidRPr="00866153">
        <w:lastRenderedPageBreak/>
        <w:t>unde:</w:t>
      </w:r>
    </w:p>
    <w:p w:rsidR="00A751B2" w:rsidRPr="00866153" w:rsidRDefault="00A751B2" w:rsidP="007B116D">
      <w:pPr>
        <w:pStyle w:val="af"/>
        <w:tabs>
          <w:tab w:val="left" w:pos="6237"/>
        </w:tabs>
        <w:spacing w:line="276" w:lineRule="auto"/>
      </w:pPr>
      <w:proofErr w:type="spellStart"/>
      <w:r w:rsidRPr="00866153">
        <w:rPr>
          <w:i/>
          <w:iCs/>
        </w:rPr>
        <w:t>IPCD</w:t>
      </w:r>
      <w:r w:rsidRPr="00866153">
        <w:rPr>
          <w:i/>
          <w:iCs/>
          <w:vertAlign w:val="subscript"/>
        </w:rPr>
        <w:t>n</w:t>
      </w:r>
      <w:proofErr w:type="spellEnd"/>
      <w:r w:rsidRPr="00866153">
        <w:t xml:space="preserve"> – indicele pre</w:t>
      </w:r>
      <w:r w:rsidR="004A3444" w:rsidRPr="00866153">
        <w:t>ț</w:t>
      </w:r>
      <w:r w:rsidRPr="00866153">
        <w:t>u</w:t>
      </w:r>
      <w:r w:rsidR="000E4DD6" w:rsidRPr="00866153">
        <w:t xml:space="preserve">rilor de consum </w:t>
      </w:r>
      <w:r w:rsidRPr="00866153">
        <w:t xml:space="preserve">al SUA în anul </w:t>
      </w:r>
      <w:r w:rsidR="007A0B93" w:rsidRPr="00866153">
        <w:t>„</w:t>
      </w:r>
      <w:r w:rsidRPr="00866153">
        <w:rPr>
          <w:i/>
          <w:iCs/>
        </w:rPr>
        <w:t>n</w:t>
      </w:r>
      <w:r w:rsidRPr="00866153">
        <w:t>”, publicat de către Departamentul Muncii al S</w:t>
      </w:r>
      <w:r w:rsidR="00F50D90" w:rsidRPr="00866153">
        <w:t xml:space="preserve">tatelor </w:t>
      </w:r>
      <w:r w:rsidRPr="00866153">
        <w:t>U</w:t>
      </w:r>
      <w:r w:rsidR="00F50D90" w:rsidRPr="00866153">
        <w:t xml:space="preserve">nite ale </w:t>
      </w:r>
      <w:r w:rsidRPr="00866153">
        <w:t>A</w:t>
      </w:r>
      <w:r w:rsidR="00F50D90" w:rsidRPr="00866153">
        <w:t xml:space="preserve">mericii </w:t>
      </w:r>
      <w:r w:rsidR="00334C5F" w:rsidRPr="00866153">
        <w:t xml:space="preserve">(SUA) </w:t>
      </w:r>
      <w:r w:rsidR="00F50D90" w:rsidRPr="00866153">
        <w:t>pe pagina sa electronică</w:t>
      </w:r>
      <w:r w:rsidRPr="00866153">
        <w:t>;</w:t>
      </w:r>
    </w:p>
    <w:p w:rsidR="00A751B2" w:rsidRPr="007B116D" w:rsidRDefault="00E67FCC" w:rsidP="007B116D">
      <w:pPr>
        <w:pStyle w:val="af"/>
        <w:tabs>
          <w:tab w:val="left" w:pos="6237"/>
        </w:tabs>
        <w:spacing w:line="276" w:lineRule="auto"/>
      </w:pPr>
      <w:r w:rsidRPr="00866153">
        <w:rPr>
          <w:i/>
          <w:iCs/>
        </w:rPr>
        <w:t>X</w:t>
      </w:r>
      <w:r w:rsidRPr="00866153">
        <w:rPr>
          <w:i/>
          <w:iCs/>
          <w:vertAlign w:val="subscript"/>
        </w:rPr>
        <w:t>1</w:t>
      </w:r>
      <w:r w:rsidR="00A751B2" w:rsidRPr="00866153">
        <w:rPr>
          <w:vertAlign w:val="subscript"/>
        </w:rPr>
        <w:t xml:space="preserve"> </w:t>
      </w:r>
      <w:r w:rsidR="00A751B2" w:rsidRPr="00866153">
        <w:t>–</w:t>
      </w:r>
      <w:r w:rsidRPr="00866153">
        <w:t xml:space="preserve"> indicele de eficientizare, </w:t>
      </w:r>
      <w:r w:rsidRPr="007B116D">
        <w:t xml:space="preserve">stabilit constant în cuantum de 20 % din indicele prețurilor de consum al SUA, </w:t>
      </w:r>
      <w:r w:rsidRPr="007B116D">
        <w:rPr>
          <w:i/>
        </w:rPr>
        <w:t>X</w:t>
      </w:r>
      <w:r w:rsidRPr="007B116D">
        <w:rPr>
          <w:i/>
          <w:vertAlign w:val="subscript"/>
        </w:rPr>
        <w:t>1</w:t>
      </w:r>
      <w:r w:rsidRPr="007B116D">
        <w:rPr>
          <w:i/>
        </w:rPr>
        <w:t>=0,2×IPCD</w:t>
      </w:r>
      <w:r w:rsidRPr="007B116D">
        <w:rPr>
          <w:i/>
          <w:vertAlign w:val="subscript"/>
        </w:rPr>
        <w:t>n</w:t>
      </w:r>
      <w:r w:rsidR="00A751B2" w:rsidRPr="007B116D">
        <w:t>;</w:t>
      </w:r>
    </w:p>
    <w:p w:rsidR="00BE7DFD" w:rsidRPr="007B116D" w:rsidRDefault="00BE7DFD" w:rsidP="007B116D">
      <w:pPr>
        <w:pStyle w:val="af"/>
        <w:tabs>
          <w:tab w:val="left" w:pos="6237"/>
        </w:tabs>
        <w:spacing w:line="276" w:lineRule="auto"/>
      </w:pPr>
      <w:r w:rsidRPr="007B116D">
        <w:rPr>
          <w:i/>
        </w:rPr>
        <w:t xml:space="preserve">K </w:t>
      </w:r>
      <w:r w:rsidRPr="007B116D">
        <w:t xml:space="preserve">– </w:t>
      </w:r>
      <w:r w:rsidR="00CE1687" w:rsidRPr="00866153">
        <w:t xml:space="preserve">raportul dintre cheltuielile materiale aferente </w:t>
      </w:r>
      <w:r w:rsidR="00DC4212" w:rsidRPr="00866153">
        <w:t>activității</w:t>
      </w:r>
      <w:r w:rsidR="00CE1687" w:rsidRPr="00866153">
        <w:t xml:space="preserve"> de deservire a echipamentelor de măsurare, de evidentă a gazelor naturale, de control al echipamentelor de măsurare </w:t>
      </w:r>
      <w:r w:rsidR="00DC4212" w:rsidRPr="00866153">
        <w:t>și</w:t>
      </w:r>
      <w:r w:rsidR="00CE1687" w:rsidRPr="00866153">
        <w:t xml:space="preserve"> cheltuielile materiale totale</w:t>
      </w:r>
      <w:r w:rsidR="00F0398B">
        <w:t>. L</w:t>
      </w:r>
      <w:r w:rsidR="00545B34">
        <w:t>a ajustarea tarifelor</w:t>
      </w:r>
      <w:r w:rsidR="00FE2FA1">
        <w:t>,</w:t>
      </w:r>
      <w:r w:rsidR="00F0398B">
        <w:t xml:space="preserve"> se va aplica </w:t>
      </w:r>
      <w:r w:rsidR="00F0398B" w:rsidRPr="007B116D">
        <w:rPr>
          <w:i/>
        </w:rPr>
        <w:t>K</w:t>
      </w:r>
      <w:r w:rsidR="00F0398B">
        <w:t xml:space="preserve"> aferent începutului perioadei de reglementare</w:t>
      </w:r>
      <w:r w:rsidR="00545B34">
        <w:t xml:space="preserve"> pentru care sunt stabilite tarifele. La actualizarea tarifelor</w:t>
      </w:r>
      <w:r w:rsidR="00FE2FA1">
        <w:t>,</w:t>
      </w:r>
      <w:r w:rsidR="00F0398B">
        <w:t xml:space="preserve"> se va aplica </w:t>
      </w:r>
      <w:r w:rsidR="00F0398B" w:rsidRPr="007B116D">
        <w:rPr>
          <w:i/>
        </w:rPr>
        <w:t>K</w:t>
      </w:r>
      <w:r w:rsidR="00F0398B">
        <w:t xml:space="preserve"> aferent sfârșitului perioadei de reglementare</w:t>
      </w:r>
      <w:r w:rsidR="00545B34">
        <w:t>, pentru care sunt actualizate tarifele</w:t>
      </w:r>
      <w:r w:rsidRPr="007B116D">
        <w:t>;</w:t>
      </w:r>
    </w:p>
    <w:p w:rsidR="00E67FCC" w:rsidRPr="007B116D" w:rsidRDefault="00E67FCC" w:rsidP="007B116D">
      <w:pPr>
        <w:pStyle w:val="af"/>
        <w:tabs>
          <w:tab w:val="left" w:pos="6237"/>
        </w:tabs>
        <w:spacing w:line="276" w:lineRule="auto"/>
      </w:pPr>
      <w:proofErr w:type="spellStart"/>
      <w:r w:rsidRPr="007B116D">
        <w:rPr>
          <w:i/>
          <w:iCs/>
        </w:rPr>
        <w:t>LeiD</w:t>
      </w:r>
      <w:r w:rsidRPr="007B116D">
        <w:rPr>
          <w:i/>
          <w:iCs/>
          <w:vertAlign w:val="subscript"/>
        </w:rPr>
        <w:t>n</w:t>
      </w:r>
      <w:proofErr w:type="spellEnd"/>
      <w:r w:rsidRPr="007B116D">
        <w:rPr>
          <w:vertAlign w:val="subscript"/>
        </w:rPr>
        <w:t xml:space="preserve"> </w:t>
      </w:r>
      <w:r w:rsidRPr="007B116D">
        <w:t xml:space="preserve">– </w:t>
      </w:r>
      <w:r w:rsidR="00240342" w:rsidRPr="007B116D">
        <w:t>rata medie</w:t>
      </w:r>
      <w:r w:rsidRPr="007B116D">
        <w:t xml:space="preserve"> de schimb a</w:t>
      </w:r>
      <w:r w:rsidR="00240342" w:rsidRPr="007B116D">
        <w:t xml:space="preserve"> monedei naționale fa</w:t>
      </w:r>
      <w:r w:rsidRPr="007B116D">
        <w:t>ță de dolarul SUA în anul de reglementare „</w:t>
      </w:r>
      <w:r w:rsidRPr="007B116D">
        <w:rPr>
          <w:i/>
          <w:iCs/>
        </w:rPr>
        <w:t>n</w:t>
      </w:r>
      <w:r w:rsidRPr="007B116D">
        <w:t>”, publicat</w:t>
      </w:r>
      <w:r w:rsidR="00240342" w:rsidRPr="007B116D">
        <w:t>ă</w:t>
      </w:r>
      <w:r w:rsidRPr="007B116D">
        <w:t xml:space="preserve"> de Banca Națională a Moldovei;</w:t>
      </w:r>
    </w:p>
    <w:p w:rsidR="00E67FCC" w:rsidRPr="007B116D" w:rsidRDefault="00E67FCC" w:rsidP="007B116D">
      <w:pPr>
        <w:pStyle w:val="af"/>
        <w:tabs>
          <w:tab w:val="left" w:pos="6237"/>
        </w:tabs>
        <w:spacing w:line="276" w:lineRule="auto"/>
      </w:pPr>
      <w:r w:rsidRPr="007B116D">
        <w:rPr>
          <w:i/>
          <w:iCs/>
        </w:rPr>
        <w:t>LeiD</w:t>
      </w:r>
      <w:r w:rsidRPr="007B116D">
        <w:rPr>
          <w:i/>
          <w:iCs/>
          <w:vertAlign w:val="subscript"/>
        </w:rPr>
        <w:t>n-1</w:t>
      </w:r>
      <w:r w:rsidRPr="007B116D">
        <w:t xml:space="preserve"> – </w:t>
      </w:r>
      <w:r w:rsidR="00240342" w:rsidRPr="007B116D">
        <w:t xml:space="preserve">rata medie de schimb a monedei naționale </w:t>
      </w:r>
      <w:r w:rsidRPr="007B116D">
        <w:t>față de dolarul SUA în anul de reglementare</w:t>
      </w:r>
      <w:r w:rsidR="00E77765" w:rsidRPr="007B116D">
        <w:t xml:space="preserve"> „</w:t>
      </w:r>
      <w:r w:rsidR="00E77765" w:rsidRPr="007B116D">
        <w:rPr>
          <w:i/>
          <w:iCs/>
        </w:rPr>
        <w:t>n-1</w:t>
      </w:r>
      <w:r w:rsidR="00E77765" w:rsidRPr="007B116D">
        <w:t>”</w:t>
      </w:r>
      <w:r w:rsidRPr="007B116D">
        <w:t>, publicat</w:t>
      </w:r>
      <w:r w:rsidR="00240342" w:rsidRPr="007B116D">
        <w:t>ă</w:t>
      </w:r>
      <w:r w:rsidRPr="007B116D">
        <w:t xml:space="preserve"> de Banca Națională a Moldovei.</w:t>
      </w:r>
    </w:p>
    <w:p w:rsidR="00A751B2" w:rsidRPr="007B116D" w:rsidRDefault="00A751B2" w:rsidP="007B116D">
      <w:pPr>
        <w:pStyle w:val="af"/>
        <w:tabs>
          <w:tab w:val="left" w:pos="6237"/>
        </w:tabs>
        <w:spacing w:line="276" w:lineRule="auto"/>
      </w:pPr>
      <w:r w:rsidRPr="007B116D">
        <w:rPr>
          <w:i/>
          <w:iCs/>
        </w:rPr>
        <w:t>∆</w:t>
      </w:r>
      <w:proofErr w:type="spellStart"/>
      <w:r w:rsidRPr="007B116D">
        <w:rPr>
          <w:i/>
          <w:iCs/>
        </w:rPr>
        <w:t>LR</w:t>
      </w:r>
      <w:r w:rsidRPr="007B116D">
        <w:rPr>
          <w:i/>
          <w:iCs/>
          <w:vertAlign w:val="subscript"/>
        </w:rPr>
        <w:t>n</w:t>
      </w:r>
      <w:proofErr w:type="spellEnd"/>
      <w:r w:rsidRPr="007B116D">
        <w:t xml:space="preserve"> – modificarea lungimii re</w:t>
      </w:r>
      <w:r w:rsidR="004A3444" w:rsidRPr="007B116D">
        <w:t>ț</w:t>
      </w:r>
      <w:r w:rsidRPr="007B116D">
        <w:t xml:space="preserve">elelor </w:t>
      </w:r>
      <w:r w:rsidR="00E67FCC" w:rsidRPr="007B116D">
        <w:t>de distribuție</w:t>
      </w:r>
      <w:r w:rsidRPr="007B116D">
        <w:t xml:space="preserve"> </w:t>
      </w:r>
      <w:r w:rsidR="00E67FCC" w:rsidRPr="007B116D">
        <w:t xml:space="preserve">a </w:t>
      </w:r>
      <w:r w:rsidRPr="007B116D">
        <w:t>gaze</w:t>
      </w:r>
      <w:r w:rsidR="00E67FCC" w:rsidRPr="007B116D">
        <w:t>lor</w:t>
      </w:r>
      <w:r w:rsidRPr="007B116D">
        <w:t xml:space="preserve"> naturale în anul </w:t>
      </w:r>
      <w:r w:rsidR="00870DB7" w:rsidRPr="007B116D">
        <w:t>„</w:t>
      </w:r>
      <w:r w:rsidRPr="007B116D">
        <w:rPr>
          <w:i/>
          <w:iCs/>
        </w:rPr>
        <w:t>n</w:t>
      </w:r>
      <w:r w:rsidRPr="007B116D">
        <w:t>”, care se determină:</w:t>
      </w:r>
    </w:p>
    <w:p w:rsidR="009D7F02" w:rsidRPr="007B116D" w:rsidRDefault="00C67273" w:rsidP="00C67273">
      <w:pPr>
        <w:tabs>
          <w:tab w:val="left" w:pos="6237"/>
        </w:tabs>
        <w:spacing w:line="276" w:lineRule="auto"/>
        <w:ind w:firstLine="2835"/>
        <w:jc w:val="both"/>
      </w:pPr>
      <m:oMath>
        <m:r>
          <w:rPr>
            <w:rFonts w:ascii="Cambria Math"/>
          </w:rPr>
          <m:t>ΔL</m:t>
        </m:r>
        <m:sSub>
          <m:sSubPr>
            <m:ctrlPr>
              <w:rPr>
                <w:rFonts w:ascii="Cambria Math" w:hAnsi="Cambria Math"/>
                <w:i/>
              </w:rPr>
            </m:ctrlPr>
          </m:sSubPr>
          <m:e>
            <m:r>
              <w:rPr>
                <w:rFonts w:ascii="Cambria Math"/>
              </w:rPr>
              <m:t>R</m:t>
            </m:r>
          </m:e>
          <m:sub>
            <m:r>
              <w:rPr>
                <w:rFonts w:ascii="Cambria Math"/>
              </w:rPr>
              <m:t>n</m:t>
            </m:r>
          </m:sub>
        </m:sSub>
        <m:r>
          <w:rPr>
            <w:rFonts w:ascii="Cambria Math"/>
          </w:rPr>
          <m:t>=</m:t>
        </m:r>
        <m:f>
          <m:fPr>
            <m:ctrlPr>
              <w:rPr>
                <w:rFonts w:ascii="Cambria Math" w:hAnsi="Cambria Math"/>
                <w:i/>
              </w:rPr>
            </m:ctrlPr>
          </m:fPr>
          <m:num>
            <m:r>
              <w:rPr>
                <w:rFonts w:ascii="Cambria Math"/>
              </w:rPr>
              <m:t>L</m:t>
            </m:r>
            <m:sSub>
              <m:sSubPr>
                <m:ctrlPr>
                  <w:rPr>
                    <w:rFonts w:ascii="Cambria Math" w:hAnsi="Cambria Math"/>
                    <w:i/>
                  </w:rPr>
                </m:ctrlPr>
              </m:sSubPr>
              <m:e>
                <m:r>
                  <w:rPr>
                    <w:rFonts w:ascii="Cambria Math"/>
                  </w:rPr>
                  <m:t>R</m:t>
                </m:r>
              </m:e>
              <m:sub>
                <m:r>
                  <w:rPr>
                    <w:rFonts w:ascii="Cambria Math"/>
                  </w:rPr>
                  <m:t>n</m:t>
                </m:r>
              </m:sub>
            </m:sSub>
            <m:r>
              <w:rPr>
                <w:rFonts w:ascii="Cambria Math"/>
              </w:rPr>
              <m:t>-</m:t>
            </m:r>
            <m:r>
              <w:rPr>
                <w:rFonts w:ascii="Cambria Math"/>
              </w:rPr>
              <m:t>L</m:t>
            </m:r>
            <m:sSub>
              <m:sSubPr>
                <m:ctrlPr>
                  <w:rPr>
                    <w:rFonts w:ascii="Cambria Math" w:hAnsi="Cambria Math"/>
                    <w:i/>
                  </w:rPr>
                </m:ctrlPr>
              </m:sSubPr>
              <m:e>
                <m:r>
                  <w:rPr>
                    <w:rFonts w:ascii="Cambria Math"/>
                  </w:rPr>
                  <m:t>R</m:t>
                </m:r>
              </m:e>
              <m:sub>
                <m:r>
                  <w:rPr>
                    <w:rFonts w:ascii="Cambria Math"/>
                  </w:rPr>
                  <m:t>n</m:t>
                </m:r>
                <m:r>
                  <w:rPr>
                    <w:rFonts w:ascii="Cambria Math"/>
                  </w:rPr>
                  <m:t>-</m:t>
                </m:r>
                <m:r>
                  <w:rPr>
                    <w:rFonts w:ascii="Cambria Math"/>
                  </w:rPr>
                  <m:t>1</m:t>
                </m:r>
              </m:sub>
            </m:sSub>
          </m:num>
          <m:den>
            <m:r>
              <w:rPr>
                <w:rFonts w:ascii="Cambria Math"/>
              </w:rPr>
              <m:t>L</m:t>
            </m:r>
            <m:sSub>
              <m:sSubPr>
                <m:ctrlPr>
                  <w:rPr>
                    <w:rFonts w:ascii="Cambria Math" w:hAnsi="Cambria Math"/>
                    <w:i/>
                  </w:rPr>
                </m:ctrlPr>
              </m:sSubPr>
              <m:e>
                <m:r>
                  <w:rPr>
                    <w:rFonts w:ascii="Cambria Math"/>
                  </w:rPr>
                  <m:t>R</m:t>
                </m:r>
              </m:e>
              <m:sub>
                <m:r>
                  <w:rPr>
                    <w:rFonts w:ascii="Cambria Math"/>
                  </w:rPr>
                  <m:t>n</m:t>
                </m:r>
                <m:r>
                  <w:rPr>
                    <w:rFonts w:ascii="Cambria Math"/>
                  </w:rPr>
                  <m:t>-</m:t>
                </m:r>
                <m:r>
                  <w:rPr>
                    <w:rFonts w:ascii="Cambria Math"/>
                  </w:rPr>
                  <m:t>1</m:t>
                </m:r>
              </m:sub>
            </m:sSub>
          </m:den>
        </m:f>
      </m:oMath>
      <w:r w:rsidR="00FC31CC" w:rsidRPr="007B116D">
        <w:t xml:space="preserve">   </w:t>
      </w:r>
      <w:r w:rsidR="009D7F02" w:rsidRPr="007B116D">
        <w:t>(</w:t>
      </w:r>
      <w:r w:rsidR="009200DC" w:rsidRPr="007B116D">
        <w:t>9</w:t>
      </w:r>
      <w:r w:rsidR="009D7F02" w:rsidRPr="007B116D">
        <w:t>)</w:t>
      </w:r>
    </w:p>
    <w:p w:rsidR="009D7F02" w:rsidRPr="007B116D" w:rsidRDefault="009D7F02" w:rsidP="007B116D">
      <w:pPr>
        <w:tabs>
          <w:tab w:val="left" w:pos="6237"/>
        </w:tabs>
        <w:spacing w:after="120" w:line="276" w:lineRule="auto"/>
        <w:ind w:firstLine="540"/>
        <w:jc w:val="both"/>
      </w:pPr>
      <w:r w:rsidRPr="007B116D">
        <w:t>unde:</w:t>
      </w:r>
    </w:p>
    <w:p w:rsidR="00A751B2" w:rsidRPr="007B116D" w:rsidRDefault="00A751B2" w:rsidP="007B116D">
      <w:pPr>
        <w:pStyle w:val="af"/>
        <w:tabs>
          <w:tab w:val="left" w:pos="6237"/>
        </w:tabs>
        <w:spacing w:after="120" w:line="276" w:lineRule="auto"/>
      </w:pPr>
      <w:proofErr w:type="spellStart"/>
      <w:r w:rsidRPr="007B116D">
        <w:rPr>
          <w:i/>
          <w:iCs/>
        </w:rPr>
        <w:t>LR</w:t>
      </w:r>
      <w:r w:rsidRPr="007B116D">
        <w:rPr>
          <w:i/>
          <w:iCs/>
          <w:vertAlign w:val="subscript"/>
        </w:rPr>
        <w:t>n</w:t>
      </w:r>
      <w:proofErr w:type="spellEnd"/>
      <w:r w:rsidRPr="007B116D">
        <w:t xml:space="preserve"> – lungimea re</w:t>
      </w:r>
      <w:r w:rsidR="004A3444" w:rsidRPr="007B116D">
        <w:t>ț</w:t>
      </w:r>
      <w:r w:rsidRPr="007B116D">
        <w:t>elelor de</w:t>
      </w:r>
      <w:r w:rsidR="00E67FCC" w:rsidRPr="007B116D">
        <w:t xml:space="preserve"> distribuție a</w:t>
      </w:r>
      <w:r w:rsidRPr="007B116D">
        <w:t xml:space="preserve"> gaze</w:t>
      </w:r>
      <w:r w:rsidR="00E67FCC" w:rsidRPr="007B116D">
        <w:t>lor</w:t>
      </w:r>
      <w:r w:rsidRPr="007B116D">
        <w:t xml:space="preserve"> naturale </w:t>
      </w:r>
      <w:r w:rsidR="00832944" w:rsidRPr="007B116D">
        <w:t>la finele</w:t>
      </w:r>
      <w:r w:rsidRPr="007B116D">
        <w:t xml:space="preserve"> anul</w:t>
      </w:r>
      <w:r w:rsidR="00832944" w:rsidRPr="007B116D">
        <w:t>ui</w:t>
      </w:r>
      <w:r w:rsidRPr="007B116D">
        <w:t xml:space="preserve"> de reglementare</w:t>
      </w:r>
      <w:r w:rsidR="00870DB7" w:rsidRPr="007B116D">
        <w:t xml:space="preserve"> „</w:t>
      </w:r>
      <w:r w:rsidR="00870DB7" w:rsidRPr="007B116D">
        <w:rPr>
          <w:i/>
          <w:iCs/>
        </w:rPr>
        <w:t>n</w:t>
      </w:r>
      <w:r w:rsidR="00870DB7" w:rsidRPr="007B116D">
        <w:t>”</w:t>
      </w:r>
      <w:r w:rsidRPr="007B116D">
        <w:t>;</w:t>
      </w:r>
    </w:p>
    <w:p w:rsidR="00A751B2" w:rsidRPr="007B116D" w:rsidRDefault="00A751B2" w:rsidP="007B116D">
      <w:pPr>
        <w:pStyle w:val="af"/>
        <w:tabs>
          <w:tab w:val="left" w:pos="6237"/>
        </w:tabs>
        <w:spacing w:line="276" w:lineRule="auto"/>
      </w:pPr>
      <w:r w:rsidRPr="007B116D">
        <w:rPr>
          <w:i/>
          <w:iCs/>
        </w:rPr>
        <w:t>LR</w:t>
      </w:r>
      <w:r w:rsidRPr="007B116D">
        <w:rPr>
          <w:i/>
          <w:iCs/>
          <w:vertAlign w:val="subscript"/>
        </w:rPr>
        <w:t>n-1</w:t>
      </w:r>
      <w:r w:rsidRPr="007B116D">
        <w:rPr>
          <w:vertAlign w:val="subscript"/>
        </w:rPr>
        <w:t xml:space="preserve"> </w:t>
      </w:r>
      <w:r w:rsidRPr="007B116D">
        <w:t>– lungimea re</w:t>
      </w:r>
      <w:r w:rsidR="004A3444" w:rsidRPr="007B116D">
        <w:t>ț</w:t>
      </w:r>
      <w:r w:rsidRPr="007B116D">
        <w:t xml:space="preserve">elelor de </w:t>
      </w:r>
      <w:r w:rsidR="00E67FCC" w:rsidRPr="007B116D">
        <w:t xml:space="preserve">distribuție a </w:t>
      </w:r>
      <w:r w:rsidRPr="007B116D">
        <w:t>gaze</w:t>
      </w:r>
      <w:r w:rsidR="00E67FCC" w:rsidRPr="007B116D">
        <w:t>lor</w:t>
      </w:r>
      <w:r w:rsidRPr="007B116D">
        <w:t xml:space="preserve"> naturale </w:t>
      </w:r>
      <w:r w:rsidR="00832944" w:rsidRPr="007B116D">
        <w:t xml:space="preserve">la finele anului </w:t>
      </w:r>
      <w:r w:rsidRPr="007B116D">
        <w:t>precedent</w:t>
      </w:r>
      <w:r w:rsidR="00240342" w:rsidRPr="007B116D">
        <w:t xml:space="preserve"> de reglementare „</w:t>
      </w:r>
      <w:r w:rsidR="00240342" w:rsidRPr="007B116D">
        <w:rPr>
          <w:i/>
          <w:iCs/>
        </w:rPr>
        <w:t>n-1</w:t>
      </w:r>
      <w:r w:rsidR="00240342" w:rsidRPr="007B116D">
        <w:t xml:space="preserve">” </w:t>
      </w:r>
      <w:r w:rsidRPr="007B116D">
        <w:t>;</w:t>
      </w:r>
    </w:p>
    <w:p w:rsidR="0034220F" w:rsidRPr="007B116D" w:rsidRDefault="00D956C8" w:rsidP="007B116D">
      <w:pPr>
        <w:tabs>
          <w:tab w:val="left" w:pos="6237"/>
        </w:tabs>
        <w:spacing w:line="276" w:lineRule="auto"/>
        <w:ind w:firstLine="567"/>
        <w:jc w:val="both"/>
      </w:pPr>
      <w:r w:rsidRPr="007B116D">
        <w:t>La determinarea l</w:t>
      </w:r>
      <w:r w:rsidR="0034220F" w:rsidRPr="007B116D">
        <w:t>ungim</w:t>
      </w:r>
      <w:r w:rsidRPr="007B116D">
        <w:t>ii</w:t>
      </w:r>
      <w:r w:rsidR="0034220F" w:rsidRPr="007B116D">
        <w:t xml:space="preserve"> rețelelor de distribuție a gazelor naturale </w:t>
      </w:r>
      <w:r w:rsidRPr="007B116D">
        <w:t>va fi luată în considerare</w:t>
      </w:r>
      <w:r w:rsidR="0034220F" w:rsidRPr="007B116D">
        <w:t xml:space="preserve"> lungimea rețelelor </w:t>
      </w:r>
      <w:r w:rsidR="00626B72" w:rsidRPr="007B116D">
        <w:t xml:space="preserve">titularului de licență </w:t>
      </w:r>
      <w:r w:rsidR="0034220F" w:rsidRPr="007B116D">
        <w:t xml:space="preserve">și a rețelelor </w:t>
      </w:r>
      <w:r w:rsidRPr="007B116D">
        <w:t xml:space="preserve">primite </w:t>
      </w:r>
      <w:r w:rsidR="0034220F" w:rsidRPr="007B116D">
        <w:t xml:space="preserve">la deservire tehnică, cu excepția rețelelor de distribuție a gazelor naturale </w:t>
      </w:r>
      <w:r w:rsidRPr="007B116D">
        <w:t xml:space="preserve">deservite tehnic de </w:t>
      </w:r>
      <w:r w:rsidR="0034220F" w:rsidRPr="007B116D">
        <w:t xml:space="preserve">către OSD </w:t>
      </w:r>
      <w:r w:rsidRPr="00866153">
        <w:rPr>
          <w:rFonts w:eastAsia="Times New Roman"/>
          <w:color w:val="000000"/>
        </w:rPr>
        <w:t>în scopul obținerii beneficiilor economice</w:t>
      </w:r>
      <w:r w:rsidR="00981B06">
        <w:rPr>
          <w:rFonts w:eastAsia="Times New Roman"/>
          <w:color w:val="000000"/>
        </w:rPr>
        <w:t xml:space="preserve"> nereglementate</w:t>
      </w:r>
      <w:r w:rsidR="0034220F" w:rsidRPr="007B116D">
        <w:t>.</w:t>
      </w:r>
    </w:p>
    <w:p w:rsidR="00A751B2" w:rsidRPr="007B116D" w:rsidRDefault="00A751B2" w:rsidP="007B116D">
      <w:pPr>
        <w:pStyle w:val="af"/>
        <w:tabs>
          <w:tab w:val="left" w:pos="6237"/>
        </w:tabs>
        <w:spacing w:line="276" w:lineRule="auto"/>
      </w:pPr>
      <w:r w:rsidRPr="007B116D">
        <w:rPr>
          <w:i/>
          <w:iCs/>
        </w:rPr>
        <w:t>∆</w:t>
      </w:r>
      <w:proofErr w:type="spellStart"/>
      <w:r w:rsidRPr="007B116D">
        <w:rPr>
          <w:i/>
          <w:iCs/>
        </w:rPr>
        <w:t>NC</w:t>
      </w:r>
      <w:r w:rsidRPr="007B116D">
        <w:rPr>
          <w:i/>
          <w:iCs/>
          <w:vertAlign w:val="subscript"/>
        </w:rPr>
        <w:t>n</w:t>
      </w:r>
      <w:proofErr w:type="spellEnd"/>
      <w:r w:rsidRPr="007B116D">
        <w:rPr>
          <w:vertAlign w:val="subscript"/>
        </w:rPr>
        <w:t xml:space="preserve"> </w:t>
      </w:r>
      <w:r w:rsidRPr="007B116D">
        <w:t>– modificarea numărului consumatori</w:t>
      </w:r>
      <w:r w:rsidR="009200DC" w:rsidRPr="007B116D">
        <w:t>lor</w:t>
      </w:r>
      <w:r w:rsidRPr="007B116D">
        <w:t xml:space="preserve"> finali</w:t>
      </w:r>
      <w:r w:rsidR="00240342" w:rsidRPr="007B116D">
        <w:t>,</w:t>
      </w:r>
      <w:r w:rsidRPr="007B116D">
        <w:t xml:space="preserve"> </w:t>
      </w:r>
      <w:r w:rsidR="00240342" w:rsidRPr="007B116D">
        <w:t>ale căror instalații</w:t>
      </w:r>
      <w:r w:rsidR="00976A7C" w:rsidRPr="007B116D">
        <w:t xml:space="preserve"> de gaze naturale sunt racordate la rețeaua de distribuție </w:t>
      </w:r>
      <w:r w:rsidRPr="007B116D">
        <w:t xml:space="preserve">în anul </w:t>
      </w:r>
      <w:r w:rsidR="00F32BDF" w:rsidRPr="007B116D">
        <w:t>„</w:t>
      </w:r>
      <w:r w:rsidRPr="007B116D">
        <w:rPr>
          <w:i/>
          <w:iCs/>
        </w:rPr>
        <w:t>n</w:t>
      </w:r>
      <w:r w:rsidR="00240342" w:rsidRPr="007B116D">
        <w:t>”, ca</w:t>
      </w:r>
      <w:r w:rsidRPr="007B116D">
        <w:t>re se determină:</w:t>
      </w:r>
    </w:p>
    <w:p w:rsidR="009D7F02" w:rsidRPr="00866153" w:rsidRDefault="00C67273" w:rsidP="00C67273">
      <w:pPr>
        <w:tabs>
          <w:tab w:val="left" w:pos="6237"/>
        </w:tabs>
        <w:spacing w:line="276" w:lineRule="auto"/>
        <w:ind w:firstLine="2835"/>
        <w:jc w:val="both"/>
      </w:pPr>
      <m:oMath>
        <m:r>
          <w:rPr>
            <w:rFonts w:ascii="Cambria Math"/>
          </w:rPr>
          <m:t>ΔN</m:t>
        </m:r>
        <m:sSub>
          <m:sSubPr>
            <m:ctrlPr>
              <w:rPr>
                <w:rFonts w:ascii="Cambria Math" w:hAnsi="Cambria Math"/>
                <w:i/>
              </w:rPr>
            </m:ctrlPr>
          </m:sSubPr>
          <m:e>
            <m:r>
              <w:rPr>
                <w:rFonts w:ascii="Cambria Math"/>
              </w:rPr>
              <m:t>C</m:t>
            </m:r>
          </m:e>
          <m:sub>
            <m:r>
              <w:rPr>
                <w:rFonts w:ascii="Cambria Math"/>
              </w:rPr>
              <m:t>n</m:t>
            </m:r>
          </m:sub>
        </m:sSub>
        <m:r>
          <w:rPr>
            <w:rFonts w:ascii="Cambria Math"/>
          </w:rPr>
          <m:t>=</m:t>
        </m:r>
        <m:f>
          <m:fPr>
            <m:ctrlPr>
              <w:rPr>
                <w:rFonts w:ascii="Cambria Math" w:hAnsi="Cambria Math"/>
                <w:i/>
              </w:rPr>
            </m:ctrlPr>
          </m:fPr>
          <m:num>
            <m:r>
              <w:rPr>
                <w:rFonts w:ascii="Cambria Math"/>
              </w:rPr>
              <m:t>N</m:t>
            </m:r>
            <m:sSub>
              <m:sSubPr>
                <m:ctrlPr>
                  <w:rPr>
                    <w:rFonts w:ascii="Cambria Math" w:hAnsi="Cambria Math"/>
                    <w:i/>
                  </w:rPr>
                </m:ctrlPr>
              </m:sSubPr>
              <m:e>
                <m:r>
                  <w:rPr>
                    <w:rFonts w:ascii="Cambria Math"/>
                  </w:rPr>
                  <m:t>C</m:t>
                </m:r>
              </m:e>
              <m:sub>
                <m:r>
                  <w:rPr>
                    <w:rFonts w:ascii="Cambria Math"/>
                  </w:rPr>
                  <m:t>n</m:t>
                </m:r>
              </m:sub>
            </m:sSub>
            <m:r>
              <w:rPr>
                <w:rFonts w:ascii="Cambria Math"/>
              </w:rPr>
              <m:t>-</m:t>
            </m:r>
            <m:r>
              <w:rPr>
                <w:rFonts w:ascii="Cambria Math"/>
              </w:rPr>
              <m:t>N</m:t>
            </m:r>
            <m:sSub>
              <m:sSubPr>
                <m:ctrlPr>
                  <w:rPr>
                    <w:rFonts w:ascii="Cambria Math" w:hAnsi="Cambria Math"/>
                    <w:i/>
                  </w:rPr>
                </m:ctrlPr>
              </m:sSubPr>
              <m:e>
                <m:r>
                  <w:rPr>
                    <w:rFonts w:ascii="Cambria Math"/>
                  </w:rPr>
                  <m:t>C</m:t>
                </m:r>
              </m:e>
              <m:sub>
                <m:r>
                  <w:rPr>
                    <w:rFonts w:ascii="Cambria Math"/>
                  </w:rPr>
                  <m:t>n</m:t>
                </m:r>
                <m:r>
                  <w:rPr>
                    <w:rFonts w:ascii="Cambria Math"/>
                  </w:rPr>
                  <m:t>-</m:t>
                </m:r>
                <m:r>
                  <w:rPr>
                    <w:rFonts w:ascii="Cambria Math"/>
                  </w:rPr>
                  <m:t>1</m:t>
                </m:r>
              </m:sub>
            </m:sSub>
          </m:num>
          <m:den>
            <m:r>
              <w:rPr>
                <w:rFonts w:ascii="Cambria Math"/>
              </w:rPr>
              <m:t>N</m:t>
            </m:r>
            <m:sSub>
              <m:sSubPr>
                <m:ctrlPr>
                  <w:rPr>
                    <w:rFonts w:ascii="Cambria Math" w:hAnsi="Cambria Math"/>
                    <w:i/>
                  </w:rPr>
                </m:ctrlPr>
              </m:sSubPr>
              <m:e>
                <m:r>
                  <w:rPr>
                    <w:rFonts w:ascii="Cambria Math"/>
                  </w:rPr>
                  <m:t>C</m:t>
                </m:r>
              </m:e>
              <m:sub>
                <m:r>
                  <w:rPr>
                    <w:rFonts w:ascii="Cambria Math"/>
                  </w:rPr>
                  <m:t>n</m:t>
                </m:r>
                <m:r>
                  <w:rPr>
                    <w:rFonts w:ascii="Cambria Math"/>
                  </w:rPr>
                  <m:t>-</m:t>
                </m:r>
                <m:r>
                  <w:rPr>
                    <w:rFonts w:ascii="Cambria Math"/>
                  </w:rPr>
                  <m:t>1</m:t>
                </m:r>
              </m:sub>
            </m:sSub>
          </m:den>
        </m:f>
      </m:oMath>
      <w:r w:rsidR="00956774" w:rsidRPr="00866153">
        <w:t xml:space="preserve">   </w:t>
      </w:r>
      <w:r w:rsidR="009D7F02" w:rsidRPr="00866153">
        <w:t>(</w:t>
      </w:r>
      <w:r w:rsidR="009200DC" w:rsidRPr="00866153">
        <w:t>10</w:t>
      </w:r>
      <w:r w:rsidR="009D7F02" w:rsidRPr="00866153">
        <w:t>)</w:t>
      </w:r>
    </w:p>
    <w:p w:rsidR="009D7F02" w:rsidRPr="00866153" w:rsidRDefault="009D7F02" w:rsidP="007B116D">
      <w:pPr>
        <w:tabs>
          <w:tab w:val="left" w:pos="6237"/>
        </w:tabs>
        <w:spacing w:line="276" w:lineRule="auto"/>
        <w:ind w:firstLine="540"/>
        <w:jc w:val="both"/>
      </w:pPr>
      <w:r w:rsidRPr="00866153">
        <w:t>unde:</w:t>
      </w:r>
    </w:p>
    <w:p w:rsidR="00A751B2" w:rsidRPr="00866153" w:rsidRDefault="00A751B2" w:rsidP="007B116D">
      <w:pPr>
        <w:pStyle w:val="af"/>
        <w:tabs>
          <w:tab w:val="left" w:pos="6237"/>
        </w:tabs>
        <w:spacing w:line="276" w:lineRule="auto"/>
      </w:pPr>
      <w:proofErr w:type="spellStart"/>
      <w:r w:rsidRPr="00866153">
        <w:rPr>
          <w:i/>
          <w:iCs/>
        </w:rPr>
        <w:t>NC</w:t>
      </w:r>
      <w:r w:rsidRPr="00866153">
        <w:rPr>
          <w:i/>
          <w:iCs/>
          <w:vertAlign w:val="subscript"/>
        </w:rPr>
        <w:t>n</w:t>
      </w:r>
      <w:proofErr w:type="spellEnd"/>
      <w:r w:rsidRPr="00866153">
        <w:t xml:space="preserve"> – numărul consumatori</w:t>
      </w:r>
      <w:r w:rsidR="009200DC" w:rsidRPr="00866153">
        <w:t>lor</w:t>
      </w:r>
      <w:r w:rsidRPr="00866153">
        <w:t xml:space="preserve"> finali</w:t>
      </w:r>
      <w:r w:rsidR="00240342" w:rsidRPr="00866153">
        <w:t xml:space="preserve"> ale căror</w:t>
      </w:r>
      <w:r w:rsidRPr="00866153">
        <w:t xml:space="preserve"> instala</w:t>
      </w:r>
      <w:r w:rsidR="004A3444" w:rsidRPr="00866153">
        <w:t>ț</w:t>
      </w:r>
      <w:r w:rsidR="00240342" w:rsidRPr="00866153">
        <w:t>ii</w:t>
      </w:r>
      <w:r w:rsidRPr="00866153">
        <w:t xml:space="preserve"> de gaze naturale </w:t>
      </w:r>
      <w:r w:rsidR="00240342" w:rsidRPr="00866153">
        <w:t>s</w:t>
      </w:r>
      <w:r w:rsidRPr="00866153">
        <w:t>unt racordate la re</w:t>
      </w:r>
      <w:r w:rsidR="004A3444" w:rsidRPr="00866153">
        <w:t>ț</w:t>
      </w:r>
      <w:r w:rsidRPr="00866153">
        <w:t>eaua de distribu</w:t>
      </w:r>
      <w:r w:rsidR="004A3444" w:rsidRPr="00866153">
        <w:t>ț</w:t>
      </w:r>
      <w:r w:rsidRPr="00866153">
        <w:t xml:space="preserve">ie </w:t>
      </w:r>
      <w:r w:rsidR="00240342" w:rsidRPr="00866153">
        <w:t xml:space="preserve">a gazelor naturale </w:t>
      </w:r>
      <w:r w:rsidR="00F32BDF" w:rsidRPr="00866153">
        <w:t>la finele anului de reglementare</w:t>
      </w:r>
      <w:r w:rsidR="00FA0DF3" w:rsidRPr="00866153">
        <w:t xml:space="preserve"> „</w:t>
      </w:r>
      <w:r w:rsidR="00FA0DF3" w:rsidRPr="00866153">
        <w:rPr>
          <w:i/>
          <w:iCs/>
        </w:rPr>
        <w:t>n</w:t>
      </w:r>
      <w:r w:rsidR="00FA0DF3" w:rsidRPr="00866153">
        <w:t>”</w:t>
      </w:r>
      <w:r w:rsidR="00F32BDF" w:rsidRPr="00866153">
        <w:t>;</w:t>
      </w:r>
    </w:p>
    <w:p w:rsidR="00A751B2" w:rsidRPr="00866153" w:rsidRDefault="00A751B2" w:rsidP="007B116D">
      <w:pPr>
        <w:pStyle w:val="af"/>
        <w:tabs>
          <w:tab w:val="left" w:pos="6237"/>
        </w:tabs>
        <w:spacing w:after="120" w:line="276" w:lineRule="auto"/>
      </w:pPr>
      <w:r w:rsidRPr="00866153">
        <w:rPr>
          <w:i/>
          <w:iCs/>
        </w:rPr>
        <w:t>NC</w:t>
      </w:r>
      <w:r w:rsidRPr="00866153">
        <w:rPr>
          <w:i/>
          <w:iCs/>
          <w:vertAlign w:val="subscript"/>
        </w:rPr>
        <w:t>n-1</w:t>
      </w:r>
      <w:r w:rsidRPr="00866153">
        <w:rPr>
          <w:vertAlign w:val="subscript"/>
        </w:rPr>
        <w:t xml:space="preserve"> </w:t>
      </w:r>
      <w:r w:rsidRPr="00866153">
        <w:t>– numărul consumatori</w:t>
      </w:r>
      <w:r w:rsidR="009200DC" w:rsidRPr="00866153">
        <w:t>lor</w:t>
      </w:r>
      <w:r w:rsidRPr="00866153">
        <w:t xml:space="preserve"> finali </w:t>
      </w:r>
      <w:r w:rsidR="00240342" w:rsidRPr="00866153">
        <w:t xml:space="preserve">ale căror </w:t>
      </w:r>
      <w:r w:rsidRPr="00866153">
        <w:t>instala</w:t>
      </w:r>
      <w:r w:rsidR="004A3444" w:rsidRPr="00866153">
        <w:t>ț</w:t>
      </w:r>
      <w:r w:rsidR="00240342" w:rsidRPr="00866153">
        <w:t>ii</w:t>
      </w:r>
      <w:r w:rsidRPr="00866153">
        <w:t xml:space="preserve"> de gaze naturale sunt racordate la re</w:t>
      </w:r>
      <w:r w:rsidR="004A3444" w:rsidRPr="00866153">
        <w:t>ț</w:t>
      </w:r>
      <w:r w:rsidRPr="00866153">
        <w:t>eaua de distribu</w:t>
      </w:r>
      <w:r w:rsidR="004A3444" w:rsidRPr="00866153">
        <w:t>ț</w:t>
      </w:r>
      <w:r w:rsidRPr="00866153">
        <w:t xml:space="preserve">ie </w:t>
      </w:r>
      <w:r w:rsidR="00240342" w:rsidRPr="00866153">
        <w:t xml:space="preserve">a gazelor naturale </w:t>
      </w:r>
      <w:r w:rsidR="00F32BDF" w:rsidRPr="00866153">
        <w:t xml:space="preserve">la finele anului </w:t>
      </w:r>
      <w:r w:rsidRPr="00866153">
        <w:t>precedent</w:t>
      </w:r>
      <w:r w:rsidR="00240342" w:rsidRPr="00866153">
        <w:t xml:space="preserve"> de reglementare „</w:t>
      </w:r>
      <w:r w:rsidR="00240342" w:rsidRPr="00866153">
        <w:rPr>
          <w:i/>
          <w:iCs/>
        </w:rPr>
        <w:t>n-1</w:t>
      </w:r>
      <w:r w:rsidR="00240342" w:rsidRPr="00866153">
        <w:t>”</w:t>
      </w:r>
      <w:r w:rsidRPr="00866153">
        <w:t>;</w:t>
      </w:r>
    </w:p>
    <w:p w:rsidR="0034220F" w:rsidRPr="00866153" w:rsidRDefault="0034220F" w:rsidP="007B116D">
      <w:pPr>
        <w:pStyle w:val="cris"/>
        <w:numPr>
          <w:ilvl w:val="0"/>
          <w:numId w:val="23"/>
        </w:numPr>
        <w:tabs>
          <w:tab w:val="clear" w:pos="426"/>
          <w:tab w:val="left" w:pos="142"/>
          <w:tab w:val="num" w:pos="1418"/>
          <w:tab w:val="left" w:pos="6237"/>
        </w:tabs>
        <w:spacing w:after="0" w:line="276" w:lineRule="auto"/>
        <w:ind w:left="0" w:firstLine="567"/>
        <w:contextualSpacing w:val="0"/>
        <w:rPr>
          <w:lang w:val="ro-RO"/>
        </w:rPr>
      </w:pPr>
      <w:r w:rsidRPr="00866153">
        <w:rPr>
          <w:lang w:val="ro-RO"/>
        </w:rPr>
        <w:t>La calcularea cheltuielilor materiale nu se includ:</w:t>
      </w:r>
    </w:p>
    <w:p w:rsidR="0034220F" w:rsidRPr="00866153" w:rsidRDefault="0034220F" w:rsidP="007B116D">
      <w:pPr>
        <w:pStyle w:val="af6"/>
        <w:numPr>
          <w:ilvl w:val="0"/>
          <w:numId w:val="4"/>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866153">
        <w:rPr>
          <w:rFonts w:eastAsia="Times New Roman"/>
          <w:bCs/>
          <w:color w:val="000000"/>
        </w:rPr>
        <w:t>costul gazelor naturale procurate de către OSD pentru acoperirea consumului tehnologic și al pierderilor tehnice reglementate de gaze naturale în rețelele de distribuție a gazelor naturale (</w:t>
      </w:r>
      <w:proofErr w:type="spellStart"/>
      <w:r w:rsidRPr="00866153">
        <w:rPr>
          <w:rFonts w:eastAsia="Times New Roman"/>
          <w:bCs/>
          <w:i/>
          <w:iCs/>
          <w:color w:val="000000"/>
        </w:rPr>
        <w:t>CPG</w:t>
      </w:r>
      <w:r w:rsidRPr="00866153">
        <w:rPr>
          <w:rFonts w:eastAsia="Times New Roman"/>
          <w:bCs/>
          <w:i/>
          <w:iCs/>
          <w:color w:val="000000"/>
          <w:vertAlign w:val="subscript"/>
        </w:rPr>
        <w:t>n</w:t>
      </w:r>
      <w:proofErr w:type="spellEnd"/>
      <w:r w:rsidRPr="00866153">
        <w:rPr>
          <w:rFonts w:eastAsia="Times New Roman"/>
          <w:bCs/>
          <w:iCs/>
          <w:color w:val="000000"/>
        </w:rPr>
        <w:t>)</w:t>
      </w:r>
      <w:r w:rsidRPr="00866153">
        <w:rPr>
          <w:rFonts w:eastAsia="Times New Roman"/>
          <w:color w:val="000000"/>
        </w:rPr>
        <w:t>;</w:t>
      </w:r>
    </w:p>
    <w:p w:rsidR="00973037" w:rsidRPr="007B116D" w:rsidRDefault="0034220F" w:rsidP="007B116D">
      <w:pPr>
        <w:pStyle w:val="af6"/>
        <w:numPr>
          <w:ilvl w:val="0"/>
          <w:numId w:val="4"/>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866153">
        <w:rPr>
          <w:rFonts w:eastAsia="Times New Roman"/>
          <w:color w:val="000000"/>
        </w:rPr>
        <w:t xml:space="preserve">cheltuielile materiale utilizate în scopuri administrative. Aceste cheltuieli sunt determinate în corespundere cu prevederile stipulate în </w:t>
      </w:r>
      <w:r w:rsidRPr="00866153">
        <w:rPr>
          <w:rFonts w:eastAsia="Times New Roman"/>
        </w:rPr>
        <w:t xml:space="preserve">punctele </w:t>
      </w:r>
      <w:r w:rsidR="00E969DD" w:rsidRPr="00866153">
        <w:rPr>
          <w:rFonts w:eastAsia="Times New Roman"/>
        </w:rPr>
        <w:t>4</w:t>
      </w:r>
      <w:r w:rsidR="00BD4395">
        <w:rPr>
          <w:rFonts w:eastAsia="Times New Roman"/>
        </w:rPr>
        <w:t>1</w:t>
      </w:r>
      <w:r w:rsidR="00E969DD" w:rsidRPr="00866153">
        <w:rPr>
          <w:rFonts w:eastAsia="Times New Roman"/>
        </w:rPr>
        <w:t>-4</w:t>
      </w:r>
      <w:r w:rsidR="00BD4395">
        <w:rPr>
          <w:rFonts w:eastAsia="Times New Roman"/>
        </w:rPr>
        <w:t>5</w:t>
      </w:r>
      <w:r w:rsidR="00E969DD" w:rsidRPr="00866153">
        <w:rPr>
          <w:rFonts w:eastAsia="Times New Roman"/>
        </w:rPr>
        <w:t xml:space="preserve"> </w:t>
      </w:r>
      <w:r w:rsidRPr="007B116D">
        <w:rPr>
          <w:rFonts w:eastAsia="Times New Roman"/>
          <w:color w:val="000000"/>
        </w:rPr>
        <w:t>din Metodologie</w:t>
      </w:r>
      <w:r w:rsidR="003805CE" w:rsidRPr="007B116D">
        <w:rPr>
          <w:rFonts w:eastAsia="Times New Roman"/>
          <w:color w:val="000000"/>
        </w:rPr>
        <w:t>;</w:t>
      </w:r>
    </w:p>
    <w:p w:rsidR="00BF05DB" w:rsidRPr="007B116D" w:rsidRDefault="00973037" w:rsidP="007B116D">
      <w:pPr>
        <w:pStyle w:val="af6"/>
        <w:numPr>
          <w:ilvl w:val="0"/>
          <w:numId w:val="4"/>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7B116D">
        <w:rPr>
          <w:rFonts w:eastAsia="Times New Roman"/>
          <w:color w:val="000000"/>
        </w:rPr>
        <w:t>cheltuielile materiale utilizate în activitatea nereglementată sau pentru prestarea serviciilor auxiliare;</w:t>
      </w:r>
    </w:p>
    <w:p w:rsidR="0034220F" w:rsidRPr="007B116D" w:rsidRDefault="00BF05DB" w:rsidP="007B116D">
      <w:pPr>
        <w:pStyle w:val="af6"/>
        <w:numPr>
          <w:ilvl w:val="0"/>
          <w:numId w:val="4"/>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7B116D">
        <w:rPr>
          <w:rFonts w:eastAsia="Times New Roman"/>
          <w:color w:val="000000"/>
        </w:rPr>
        <w:t xml:space="preserve">cheltuielile </w:t>
      </w:r>
      <w:r w:rsidR="003971AF">
        <w:rPr>
          <w:rFonts w:eastAsia="Times New Roman"/>
          <w:color w:val="000000"/>
        </w:rPr>
        <w:t xml:space="preserve">pentru serviciile </w:t>
      </w:r>
      <w:r w:rsidRPr="007B116D">
        <w:rPr>
          <w:rFonts w:eastAsia="Times New Roman"/>
          <w:color w:val="000000"/>
        </w:rPr>
        <w:t>comunale;</w:t>
      </w:r>
    </w:p>
    <w:p w:rsidR="009E1F7C" w:rsidRPr="00866153" w:rsidRDefault="003805CE" w:rsidP="007B116D">
      <w:pPr>
        <w:pStyle w:val="af6"/>
        <w:numPr>
          <w:ilvl w:val="0"/>
          <w:numId w:val="4"/>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color w:val="000000"/>
        </w:rPr>
      </w:pPr>
      <w:r w:rsidRPr="00866153">
        <w:rPr>
          <w:rFonts w:eastAsia="Times New Roman"/>
          <w:color w:val="000000"/>
        </w:rPr>
        <w:lastRenderedPageBreak/>
        <w:t>cheltuielile</w:t>
      </w:r>
      <w:r w:rsidR="009E1F7C" w:rsidRPr="00866153">
        <w:rPr>
          <w:rFonts w:eastAsia="Times New Roman"/>
          <w:color w:val="000000"/>
        </w:rPr>
        <w:t xml:space="preserve"> material</w:t>
      </w:r>
      <w:r w:rsidR="007266B4" w:rsidRPr="00866153">
        <w:rPr>
          <w:rFonts w:eastAsia="Times New Roman"/>
          <w:color w:val="000000"/>
        </w:rPr>
        <w:t>e</w:t>
      </w:r>
      <w:r w:rsidR="009E1F7C" w:rsidRPr="00866153">
        <w:rPr>
          <w:rFonts w:eastAsia="Times New Roman"/>
          <w:color w:val="000000"/>
        </w:rPr>
        <w:t xml:space="preserve"> destinate întreținerii rețelelor</w:t>
      </w:r>
      <w:r w:rsidRPr="00866153">
        <w:rPr>
          <w:rFonts w:eastAsia="Times New Roman"/>
          <w:color w:val="000000"/>
        </w:rPr>
        <w:t xml:space="preserve"> de distribuție primite la deservirea tehnică de către OSD în scopul obținerii beneficiilor economice.</w:t>
      </w:r>
      <w:r w:rsidR="009E1F7C" w:rsidRPr="00866153">
        <w:rPr>
          <w:rFonts w:eastAsia="Times New Roman"/>
          <w:color w:val="000000"/>
        </w:rPr>
        <w:t xml:space="preserve"> </w:t>
      </w:r>
    </w:p>
    <w:p w:rsidR="004F19D5" w:rsidRPr="00866153" w:rsidRDefault="004F19D5" w:rsidP="007B116D">
      <w:pPr>
        <w:pStyle w:val="cris"/>
        <w:numPr>
          <w:ilvl w:val="0"/>
          <w:numId w:val="23"/>
        </w:numPr>
        <w:tabs>
          <w:tab w:val="left" w:pos="1418"/>
        </w:tabs>
        <w:spacing w:line="276" w:lineRule="auto"/>
        <w:ind w:left="0" w:firstLine="567"/>
        <w:rPr>
          <w:lang w:val="ro-RO"/>
        </w:rPr>
      </w:pPr>
      <w:r w:rsidRPr="00866153">
        <w:rPr>
          <w:lang w:val="ro-RO"/>
        </w:rPr>
        <w:t>Cheltuielile privind retribuirea muncii aferente activității de distribuție a gazelor naturale (</w:t>
      </w:r>
      <w:proofErr w:type="spellStart"/>
      <w:r w:rsidRPr="00866153">
        <w:rPr>
          <w:i/>
          <w:lang w:val="ro-RO"/>
        </w:rPr>
        <w:t>CRM</w:t>
      </w:r>
      <w:r w:rsidRPr="00866153">
        <w:rPr>
          <w:i/>
          <w:vertAlign w:val="subscript"/>
          <w:lang w:val="ro-RO"/>
        </w:rPr>
        <w:t>n</w:t>
      </w:r>
      <w:proofErr w:type="spellEnd"/>
      <w:r w:rsidRPr="00866153">
        <w:rPr>
          <w:lang w:val="ro-RO"/>
        </w:rPr>
        <w:t>) se determină conform formulei:</w:t>
      </w:r>
    </w:p>
    <w:p w:rsidR="004F19D5" w:rsidRPr="00866153" w:rsidRDefault="004F19D5" w:rsidP="007B116D">
      <w:pPr>
        <w:tabs>
          <w:tab w:val="left" w:pos="6237"/>
        </w:tabs>
        <w:spacing w:after="120" w:line="276" w:lineRule="auto"/>
        <w:jc w:val="center"/>
        <w:rPr>
          <w:rFonts w:eastAsia="Times New Roman"/>
          <w:color w:val="000000"/>
        </w:rPr>
      </w:pPr>
      <w:proofErr w:type="spellStart"/>
      <w:r w:rsidRPr="00866153">
        <w:rPr>
          <w:rFonts w:eastAsia="Times New Roman"/>
          <w:i/>
          <w:color w:val="000000"/>
        </w:rPr>
        <w:t>CRM</w:t>
      </w:r>
      <w:r w:rsidRPr="00866153">
        <w:rPr>
          <w:rFonts w:eastAsia="Times New Roman"/>
          <w:i/>
          <w:color w:val="000000"/>
          <w:vertAlign w:val="subscript"/>
        </w:rPr>
        <w:t>n</w:t>
      </w:r>
      <w:proofErr w:type="spellEnd"/>
      <w:r w:rsidRPr="00866153">
        <w:rPr>
          <w:rFonts w:eastAsia="Times New Roman"/>
          <w:i/>
          <w:color w:val="000000"/>
        </w:rPr>
        <w:t xml:space="preserve"> = </w:t>
      </w:r>
      <w:proofErr w:type="spellStart"/>
      <w:r w:rsidRPr="00866153">
        <w:rPr>
          <w:rFonts w:eastAsia="Times New Roman"/>
          <w:i/>
          <w:color w:val="000000"/>
        </w:rPr>
        <w:t>CR</w:t>
      </w:r>
      <w:r w:rsidR="008C55D6" w:rsidRPr="00866153">
        <w:rPr>
          <w:rFonts w:eastAsia="Times New Roman"/>
          <w:i/>
          <w:color w:val="000000"/>
        </w:rPr>
        <w:t>E</w:t>
      </w:r>
      <w:r w:rsidRPr="00866153">
        <w:rPr>
          <w:rFonts w:eastAsia="Times New Roman"/>
          <w:i/>
          <w:color w:val="000000"/>
          <w:vertAlign w:val="subscript"/>
        </w:rPr>
        <w:t>n</w:t>
      </w:r>
      <w:r w:rsidRPr="00866153">
        <w:rPr>
          <w:rFonts w:eastAsia="Times New Roman"/>
          <w:i/>
          <w:color w:val="000000"/>
        </w:rPr>
        <w:t>+CRA</w:t>
      </w:r>
      <w:r w:rsidRPr="00866153">
        <w:rPr>
          <w:rFonts w:eastAsia="Times New Roman"/>
          <w:i/>
          <w:color w:val="000000"/>
          <w:vertAlign w:val="subscript"/>
        </w:rPr>
        <w:t>n</w:t>
      </w:r>
      <w:proofErr w:type="spellEnd"/>
      <w:r w:rsidR="00DC7FEF" w:rsidRPr="00866153">
        <w:rPr>
          <w:rFonts w:eastAsia="Times New Roman"/>
          <w:color w:val="000000"/>
        </w:rPr>
        <w:t xml:space="preserve">   (1</w:t>
      </w:r>
      <w:r w:rsidR="009200DC" w:rsidRPr="00866153">
        <w:rPr>
          <w:rFonts w:eastAsia="Times New Roman"/>
          <w:color w:val="000000"/>
        </w:rPr>
        <w:t>1</w:t>
      </w:r>
      <w:r w:rsidRPr="00866153">
        <w:rPr>
          <w:rFonts w:eastAsia="Times New Roman"/>
          <w:color w:val="000000"/>
        </w:rPr>
        <w:t>)</w:t>
      </w:r>
    </w:p>
    <w:p w:rsidR="004F19D5" w:rsidRPr="00866153" w:rsidRDefault="004F19D5" w:rsidP="007B116D">
      <w:p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r w:rsidRPr="00866153">
        <w:rPr>
          <w:rFonts w:eastAsia="Times New Roman"/>
          <w:color w:val="000000"/>
        </w:rPr>
        <w:t>unde:</w:t>
      </w:r>
    </w:p>
    <w:p w:rsidR="004F19D5" w:rsidRPr="00866153" w:rsidRDefault="004F19D5" w:rsidP="007B116D">
      <w:p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proofErr w:type="spellStart"/>
      <w:r w:rsidRPr="00866153">
        <w:rPr>
          <w:rFonts w:eastAsia="Times New Roman"/>
          <w:i/>
          <w:color w:val="000000"/>
        </w:rPr>
        <w:t>CR</w:t>
      </w:r>
      <w:r w:rsidR="008C55D6" w:rsidRPr="00866153">
        <w:rPr>
          <w:rFonts w:eastAsia="Times New Roman"/>
          <w:i/>
          <w:color w:val="000000"/>
        </w:rPr>
        <w:t>E</w:t>
      </w:r>
      <w:r w:rsidRPr="00866153">
        <w:rPr>
          <w:rFonts w:eastAsia="Times New Roman"/>
          <w:i/>
          <w:color w:val="000000"/>
          <w:vertAlign w:val="subscript"/>
        </w:rPr>
        <w:t>n</w:t>
      </w:r>
      <w:proofErr w:type="spellEnd"/>
      <w:r w:rsidRPr="00866153">
        <w:rPr>
          <w:rFonts w:eastAsia="Times New Roman"/>
          <w:color w:val="000000"/>
        </w:rPr>
        <w:t xml:space="preserve"> - cheltuieli</w:t>
      </w:r>
      <w:r w:rsidR="005A256D" w:rsidRPr="00866153">
        <w:rPr>
          <w:rFonts w:eastAsia="Times New Roman"/>
          <w:color w:val="000000"/>
        </w:rPr>
        <w:t>le</w:t>
      </w:r>
      <w:r w:rsidRPr="00866153">
        <w:rPr>
          <w:rFonts w:eastAsia="Times New Roman"/>
          <w:color w:val="000000"/>
        </w:rPr>
        <w:t xml:space="preserve"> privind retribuirea muncii personalului încadrat nemijlocit în procesul de întreținere, exploatare și reparație a rețelelor de </w:t>
      </w:r>
      <w:r w:rsidR="00EB7700" w:rsidRPr="00866153">
        <w:rPr>
          <w:rFonts w:eastAsia="Times New Roman"/>
          <w:color w:val="000000"/>
        </w:rPr>
        <w:t>distribuție a</w:t>
      </w:r>
      <w:r w:rsidRPr="00866153">
        <w:rPr>
          <w:rFonts w:eastAsia="Times New Roman"/>
          <w:color w:val="000000"/>
        </w:rPr>
        <w:t xml:space="preserve"> gazelor naturale și altor mijloace fixe destinate serviciului de </w:t>
      </w:r>
      <w:r w:rsidR="00EB7700" w:rsidRPr="00866153">
        <w:rPr>
          <w:rFonts w:eastAsia="Times New Roman"/>
          <w:color w:val="000000"/>
        </w:rPr>
        <w:t>distribuție</w:t>
      </w:r>
      <w:r w:rsidRPr="00866153">
        <w:rPr>
          <w:rFonts w:eastAsia="Times New Roman"/>
          <w:color w:val="000000"/>
        </w:rPr>
        <w:t>;</w:t>
      </w:r>
    </w:p>
    <w:p w:rsidR="004F19D5" w:rsidRPr="00866153" w:rsidRDefault="004F19D5" w:rsidP="007B116D">
      <w:pPr>
        <w:tabs>
          <w:tab w:val="left" w:pos="916"/>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olor w:val="000000"/>
        </w:rPr>
      </w:pPr>
      <w:proofErr w:type="spellStart"/>
      <w:r w:rsidRPr="00866153">
        <w:rPr>
          <w:rFonts w:eastAsia="Times New Roman"/>
          <w:i/>
          <w:color w:val="000000"/>
        </w:rPr>
        <w:t>CRA</w:t>
      </w:r>
      <w:r w:rsidRPr="00866153">
        <w:rPr>
          <w:rFonts w:eastAsia="Times New Roman"/>
          <w:i/>
          <w:color w:val="000000"/>
          <w:vertAlign w:val="subscript"/>
        </w:rPr>
        <w:t>n</w:t>
      </w:r>
      <w:proofErr w:type="spellEnd"/>
      <w:r w:rsidRPr="00866153">
        <w:rPr>
          <w:rFonts w:eastAsia="Times New Roman"/>
          <w:color w:val="000000"/>
        </w:rPr>
        <w:t xml:space="preserve"> - cheltuielile privind retribuirea muncii personalului administrativ.</w:t>
      </w:r>
    </w:p>
    <w:p w:rsidR="004F19D5" w:rsidRPr="00866153" w:rsidRDefault="004F19D5" w:rsidP="007B116D">
      <w:pPr>
        <w:pStyle w:val="cris"/>
        <w:numPr>
          <w:ilvl w:val="0"/>
          <w:numId w:val="23"/>
        </w:numPr>
        <w:spacing w:after="0" w:line="276" w:lineRule="auto"/>
        <w:ind w:left="0" w:firstLine="567"/>
        <w:rPr>
          <w:lang w:val="ro-RO"/>
        </w:rPr>
      </w:pPr>
      <w:r w:rsidRPr="00866153">
        <w:rPr>
          <w:lang w:val="ro-RO"/>
        </w:rPr>
        <w:t xml:space="preserve">Pentru anul de bază, cheltuielile privind retribuirea muncii, </w:t>
      </w:r>
      <w:r w:rsidRPr="00866153">
        <w:rPr>
          <w:i/>
          <w:lang w:val="ro-RO"/>
        </w:rPr>
        <w:t>CR</w:t>
      </w:r>
      <w:r w:rsidR="008C55D6" w:rsidRPr="00866153">
        <w:rPr>
          <w:i/>
          <w:lang w:val="ro-RO"/>
        </w:rPr>
        <w:t>E</w:t>
      </w:r>
      <w:r w:rsidRPr="00866153">
        <w:rPr>
          <w:i/>
          <w:vertAlign w:val="subscript"/>
          <w:lang w:val="ro-RO"/>
        </w:rPr>
        <w:t>0</w:t>
      </w:r>
      <w:r w:rsidRPr="00866153">
        <w:rPr>
          <w:lang w:val="ro-RO"/>
        </w:rPr>
        <w:t xml:space="preserve"> și</w:t>
      </w:r>
      <w:r w:rsidRPr="00866153">
        <w:rPr>
          <w:i/>
          <w:lang w:val="ro-RO"/>
        </w:rPr>
        <w:t xml:space="preserve"> CRA</w:t>
      </w:r>
      <w:r w:rsidRPr="00866153">
        <w:rPr>
          <w:i/>
          <w:vertAlign w:val="subscript"/>
          <w:lang w:val="ro-RO"/>
        </w:rPr>
        <w:t>0</w:t>
      </w:r>
      <w:r w:rsidRPr="00866153">
        <w:rPr>
          <w:lang w:val="ro-RO"/>
        </w:rPr>
        <w:t xml:space="preserve"> </w:t>
      </w:r>
      <w:r w:rsidR="005A256D" w:rsidRPr="00866153">
        <w:rPr>
          <w:lang w:val="ro-RO"/>
        </w:rPr>
        <w:t xml:space="preserve">sunt </w:t>
      </w:r>
      <w:r w:rsidR="00DC7FEF" w:rsidRPr="00866153">
        <w:rPr>
          <w:lang w:val="ro-RO"/>
        </w:rPr>
        <w:t>determin</w:t>
      </w:r>
      <w:r w:rsidR="005A256D" w:rsidRPr="00866153">
        <w:rPr>
          <w:lang w:val="ro-RO"/>
        </w:rPr>
        <w:t>ate</w:t>
      </w:r>
      <w:r w:rsidR="00DC7FEF" w:rsidRPr="00866153">
        <w:rPr>
          <w:lang w:val="ro-RO"/>
        </w:rPr>
        <w:t xml:space="preserve"> luând în considerare</w:t>
      </w:r>
      <w:r w:rsidRPr="00866153">
        <w:rPr>
          <w:lang w:val="ro-RO"/>
        </w:rPr>
        <w:t>:</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866153">
        <w:rPr>
          <w:rFonts w:eastAsia="Times New Roman"/>
          <w:color w:val="000000"/>
        </w:rPr>
        <w:t xml:space="preserve">numărul </w:t>
      </w:r>
      <w:r w:rsidR="00DC7FEF" w:rsidRPr="00866153">
        <w:rPr>
          <w:rFonts w:eastAsia="Times New Roman"/>
          <w:color w:val="000000"/>
        </w:rPr>
        <w:t>personal</w:t>
      </w:r>
      <w:r w:rsidR="005A256D" w:rsidRPr="00866153">
        <w:rPr>
          <w:rFonts w:eastAsia="Times New Roman"/>
          <w:color w:val="000000"/>
        </w:rPr>
        <w:t>ului</w:t>
      </w:r>
      <w:r w:rsidR="00DC7FEF" w:rsidRPr="00866153">
        <w:rPr>
          <w:rFonts w:eastAsia="Times New Roman"/>
          <w:color w:val="000000"/>
        </w:rPr>
        <w:t xml:space="preserve"> </w:t>
      </w:r>
      <w:r w:rsidR="005A256D" w:rsidRPr="00866153">
        <w:rPr>
          <w:rFonts w:eastAsia="Times New Roman"/>
          <w:color w:val="000000"/>
        </w:rPr>
        <w:t>n</w:t>
      </w:r>
      <w:r w:rsidR="00DC7FEF" w:rsidRPr="00866153">
        <w:rPr>
          <w:rFonts w:eastAsia="Times New Roman"/>
          <w:color w:val="000000"/>
        </w:rPr>
        <w:t>ecesar</w:t>
      </w:r>
      <w:r w:rsidR="005A256D" w:rsidRPr="00866153">
        <w:rPr>
          <w:rFonts w:eastAsia="Times New Roman"/>
          <w:color w:val="000000"/>
        </w:rPr>
        <w:t>,</w:t>
      </w:r>
      <w:r w:rsidR="00DC7FEF" w:rsidRPr="00866153">
        <w:rPr>
          <w:rFonts w:eastAsia="Times New Roman"/>
          <w:color w:val="000000"/>
        </w:rPr>
        <w:t xml:space="preserve"> </w:t>
      </w:r>
      <w:r w:rsidR="005A256D" w:rsidRPr="00866153">
        <w:rPr>
          <w:rFonts w:eastAsia="Times New Roman"/>
        </w:rPr>
        <w:t xml:space="preserve">prevăzut în Statele </w:t>
      </w:r>
      <w:r w:rsidR="001F75DB" w:rsidRPr="00866153">
        <w:rPr>
          <w:rFonts w:eastAsia="Times New Roman"/>
        </w:rPr>
        <w:t xml:space="preserve">de personal în vigoare, </w:t>
      </w:r>
      <w:r w:rsidR="005A256D" w:rsidRPr="00866153">
        <w:rPr>
          <w:rFonts w:eastAsia="Times New Roman"/>
        </w:rPr>
        <w:t>aprobate de către OSD</w:t>
      </w:r>
      <w:r w:rsidR="00DC7FEF" w:rsidRPr="007B116D">
        <w:rPr>
          <w:rFonts w:eastAsia="Times New Roman"/>
          <w:color w:val="000000"/>
        </w:rPr>
        <w:t>,</w:t>
      </w:r>
      <w:r w:rsidRPr="007B116D">
        <w:rPr>
          <w:rFonts w:eastAsia="Times New Roman"/>
          <w:color w:val="000000"/>
        </w:rPr>
        <w:t xml:space="preserve"> dar nu mai mare decât cel </w:t>
      </w:r>
      <w:r w:rsidR="00DC7FEF" w:rsidRPr="007B116D">
        <w:rPr>
          <w:rFonts w:eastAsia="Times New Roman"/>
          <w:color w:val="000000"/>
        </w:rPr>
        <w:t>efectiv înregistra</w:t>
      </w:r>
      <w:r w:rsidR="00DC4DE8" w:rsidRPr="007B116D">
        <w:rPr>
          <w:rFonts w:eastAsia="Times New Roman"/>
          <w:color w:val="000000"/>
        </w:rPr>
        <w:t>t</w:t>
      </w:r>
      <w:r w:rsidR="00DC7FEF" w:rsidRPr="007B116D">
        <w:rPr>
          <w:rFonts w:eastAsia="Times New Roman"/>
          <w:color w:val="000000"/>
        </w:rPr>
        <w:t xml:space="preserve"> în anii precedenți (4 ani) anului de bază</w:t>
      </w:r>
      <w:r w:rsidR="00A46B8B">
        <w:rPr>
          <w:rFonts w:eastAsia="Times New Roman"/>
          <w:color w:val="000000"/>
        </w:rPr>
        <w:t>, cu excepția situațiilor în care modificarea Statelor de personal este argumentată</w:t>
      </w:r>
      <w:r w:rsidRPr="007B116D">
        <w:rPr>
          <w:rFonts w:eastAsia="Times New Roman"/>
          <w:color w:val="000000"/>
        </w:rPr>
        <w:t>;</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cuantumul minim garantat al salariului în sectorul real;</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 xml:space="preserve">coeficientul de complexitate </w:t>
      </w:r>
      <w:r w:rsidR="00DC7FEF" w:rsidRPr="007B116D">
        <w:rPr>
          <w:rFonts w:eastAsia="Times New Roman"/>
          <w:color w:val="000000"/>
        </w:rPr>
        <w:t>în ramură</w:t>
      </w:r>
      <w:r w:rsidR="001F75DB" w:rsidRPr="007B116D">
        <w:rPr>
          <w:rFonts w:eastAsia="Times New Roman"/>
          <w:color w:val="000000"/>
        </w:rPr>
        <w:t xml:space="preserve">, </w:t>
      </w:r>
      <w:r w:rsidR="001F75DB" w:rsidRPr="00866153">
        <w:rPr>
          <w:rFonts w:eastAsia="Times New Roman"/>
        </w:rPr>
        <w:t xml:space="preserve">recomandat la stabilirea salariului tarifar. Acest coeficient se aplică la nivelul efectiv aplicat de către întreprindere </w:t>
      </w:r>
      <w:r w:rsidR="001F75DB" w:rsidRPr="007B116D">
        <w:rPr>
          <w:rFonts w:eastAsia="Times New Roman"/>
          <w:color w:val="000000"/>
        </w:rPr>
        <w:t>în anii precedenți (4 ani) anului de bază și efectiv în anul de bază</w:t>
      </w:r>
      <w:r w:rsidRPr="007B116D">
        <w:rPr>
          <w:rFonts w:eastAsia="Times New Roman"/>
          <w:color w:val="000000"/>
        </w:rPr>
        <w:t>;</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nivelul de calificare a personalului;</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regimul timpului de lu</w:t>
      </w:r>
      <w:r w:rsidR="00DC7FEF" w:rsidRPr="007B116D">
        <w:rPr>
          <w:rFonts w:eastAsia="Times New Roman"/>
          <w:color w:val="000000"/>
        </w:rPr>
        <w:t>cru efectiv, înregistrat în an</w:t>
      </w:r>
      <w:r w:rsidR="001F75DB" w:rsidRPr="007B116D">
        <w:rPr>
          <w:rFonts w:eastAsia="Times New Roman"/>
          <w:color w:val="000000"/>
        </w:rPr>
        <w:t>ii</w:t>
      </w:r>
      <w:r w:rsidR="00DC7FEF" w:rsidRPr="007B116D">
        <w:rPr>
          <w:rFonts w:eastAsia="Times New Roman"/>
          <w:color w:val="000000"/>
        </w:rPr>
        <w:t xml:space="preserve"> </w:t>
      </w:r>
      <w:r w:rsidR="001F75DB" w:rsidRPr="007B116D">
        <w:rPr>
          <w:rFonts w:eastAsia="Times New Roman"/>
          <w:color w:val="000000"/>
        </w:rPr>
        <w:t>precedenți (4 ani) anului de bază</w:t>
      </w:r>
      <w:r w:rsidRPr="007B116D">
        <w:rPr>
          <w:rFonts w:eastAsia="Times New Roman"/>
          <w:color w:val="000000"/>
        </w:rPr>
        <w:t>;</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condițiile de muncă;</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suplimente obligatorii la salarii;</w:t>
      </w:r>
    </w:p>
    <w:p w:rsidR="004F19D5" w:rsidRPr="007B116D" w:rsidRDefault="004F19D5" w:rsidP="007B116D">
      <w:pPr>
        <w:pStyle w:val="af6"/>
        <w:numPr>
          <w:ilvl w:val="0"/>
          <w:numId w:val="5"/>
        </w:numPr>
        <w:tabs>
          <w:tab w:val="left" w:pos="851"/>
          <w:tab w:val="left" w:pos="900"/>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primele justificate în scopuri tarifare, și prevăzute în Codul muncii, Contractul colectiv de muncă și Regulamentele interne.</w:t>
      </w:r>
    </w:p>
    <w:p w:rsidR="004F19D5" w:rsidRPr="007B116D" w:rsidRDefault="004F19D5" w:rsidP="007B116D">
      <w:pPr>
        <w:pStyle w:val="cris"/>
        <w:numPr>
          <w:ilvl w:val="0"/>
          <w:numId w:val="23"/>
        </w:numPr>
        <w:tabs>
          <w:tab w:val="clear" w:pos="426"/>
          <w:tab w:val="left" w:pos="567"/>
          <w:tab w:val="left" w:pos="1134"/>
        </w:tabs>
        <w:spacing w:after="0" w:line="276" w:lineRule="auto"/>
        <w:ind w:left="0" w:firstLine="567"/>
        <w:rPr>
          <w:lang w:val="ro-RO"/>
        </w:rPr>
      </w:pPr>
      <w:r w:rsidRPr="007B116D">
        <w:rPr>
          <w:lang w:val="ro-RO"/>
        </w:rPr>
        <w:t xml:space="preserve">Cheltuielile legate de contribuțiile de asigurări sociale de stat obligatorii și primele de asigurare obligatorie de asistență medicală se includ în cheltuieli privind retribuirea muncii și se determină în baza </w:t>
      </w:r>
      <w:r w:rsidR="00B96EC6" w:rsidRPr="007B116D">
        <w:rPr>
          <w:lang w:val="ro-RO"/>
        </w:rPr>
        <w:t xml:space="preserve">tarifelor/primelor </w:t>
      </w:r>
      <w:r w:rsidR="006C65F3">
        <w:rPr>
          <w:lang w:val="ro-RO"/>
        </w:rPr>
        <w:t>în vigoare</w:t>
      </w:r>
      <w:r w:rsidRPr="007B116D">
        <w:rPr>
          <w:lang w:val="ro-RO"/>
        </w:rPr>
        <w:t xml:space="preserve"> pentru anul de bază. Actualizarea anuală a acestor cheltuieli va fi efectuată reieșind din cheltuielile aferente retribuirii muncii, actualizate pentru anul de reglementare </w:t>
      </w:r>
      <w:r w:rsidRPr="007B116D">
        <w:rPr>
          <w:i/>
          <w:lang w:val="ro-RO"/>
        </w:rPr>
        <w:t>„n”</w:t>
      </w:r>
      <w:r w:rsidRPr="007B116D">
        <w:rPr>
          <w:lang w:val="ro-RO"/>
        </w:rPr>
        <w:t xml:space="preserve"> și tarifele/primele </w:t>
      </w:r>
      <w:r w:rsidR="006C65F3">
        <w:rPr>
          <w:lang w:val="ro-RO"/>
        </w:rPr>
        <w:t>în vigoare</w:t>
      </w:r>
      <w:r w:rsidR="00F44F25" w:rsidRPr="007B116D">
        <w:rPr>
          <w:lang w:val="ro-RO"/>
        </w:rPr>
        <w:t>,</w:t>
      </w:r>
      <w:r w:rsidRPr="007B116D">
        <w:rPr>
          <w:lang w:val="ro-RO"/>
        </w:rPr>
        <w:t xml:space="preserve"> pentru anul de reglementare </w:t>
      </w:r>
      <w:r w:rsidRPr="007B116D">
        <w:rPr>
          <w:i/>
          <w:lang w:val="ro-RO"/>
        </w:rPr>
        <w:t>„n”</w:t>
      </w:r>
      <w:r w:rsidRPr="007B116D">
        <w:rPr>
          <w:lang w:val="ro-RO"/>
        </w:rPr>
        <w:t>.</w:t>
      </w:r>
    </w:p>
    <w:p w:rsidR="004F19D5" w:rsidRPr="007B116D" w:rsidRDefault="004F19D5" w:rsidP="007B116D">
      <w:pPr>
        <w:pStyle w:val="cris"/>
        <w:numPr>
          <w:ilvl w:val="0"/>
          <w:numId w:val="23"/>
        </w:numPr>
        <w:tabs>
          <w:tab w:val="num" w:pos="993"/>
        </w:tabs>
        <w:spacing w:before="240" w:line="276" w:lineRule="auto"/>
        <w:ind w:left="0" w:firstLine="567"/>
        <w:rPr>
          <w:lang w:val="ro-RO"/>
        </w:rPr>
      </w:pPr>
      <w:r w:rsidRPr="007B116D">
        <w:rPr>
          <w:lang w:val="ro-RO"/>
        </w:rPr>
        <w:t>Pentru anii următori, cheltuielile aferente retribuirii muncii, exceptând cheltuielile legate de contribuțiile de asigurări sociale de stat obligatorii și primele de asigurare obligatorie de asistență medicală, sunt actualizate anual conform formulelor:</w:t>
      </w:r>
    </w:p>
    <w:p w:rsidR="009D7F02" w:rsidRPr="007B116D" w:rsidRDefault="00C67273" w:rsidP="00C67273">
      <w:pPr>
        <w:tabs>
          <w:tab w:val="left" w:pos="6237"/>
        </w:tabs>
        <w:spacing w:line="276" w:lineRule="auto"/>
        <w:ind w:firstLine="540"/>
        <w:jc w:val="center"/>
      </w:pPr>
      <m:oMath>
        <m:r>
          <w:rPr>
            <w:rFonts w:ascii="Cambria Math"/>
          </w:rPr>
          <m:t>CR</m:t>
        </m:r>
        <m:sSub>
          <m:sSubPr>
            <m:ctrlPr>
              <w:rPr>
                <w:rFonts w:ascii="Cambria Math" w:hAnsi="Cambria Math"/>
                <w:i/>
              </w:rPr>
            </m:ctrlPr>
          </m:sSubPr>
          <m:e>
            <m:r>
              <w:rPr>
                <w:rFonts w:ascii="Cambria Math"/>
              </w:rPr>
              <m:t>E</m:t>
            </m:r>
          </m:e>
          <m:sub>
            <m:r>
              <w:rPr>
                <w:rFonts w:ascii="Cambria Math"/>
              </w:rPr>
              <m:t>n</m:t>
            </m:r>
          </m:sub>
        </m:sSub>
        <m:r>
          <w:rPr>
            <w:rFonts w:ascii="Cambria Math"/>
          </w:rPr>
          <m:t>=CR</m:t>
        </m:r>
        <m:sSub>
          <m:sSubPr>
            <m:ctrlPr>
              <w:rPr>
                <w:rFonts w:ascii="Cambria Math" w:hAnsi="Cambria Math"/>
                <w:i/>
              </w:rPr>
            </m:ctrlPr>
          </m:sSubPr>
          <m:e>
            <m:r>
              <w:rPr>
                <w:rFonts w:ascii="Cambria Math"/>
              </w:rPr>
              <m:t>E</m:t>
            </m:r>
          </m:e>
          <m:sub>
            <m:r>
              <w:rPr>
                <w:rFonts w:ascii="Cambria Math"/>
              </w:rPr>
              <m:t>0</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[(1+IPC</m:t>
            </m:r>
            <m:sSub>
              <m:sSubPr>
                <m:ctrlPr>
                  <w:rPr>
                    <w:rFonts w:ascii="Cambria Math" w:hAnsi="Cambria Math"/>
                    <w:i/>
                  </w:rPr>
                </m:ctrlPr>
              </m:sSubPr>
              <m:e>
                <m:r>
                  <w:rPr>
                    <w:rFonts w:ascii="Cambria Math"/>
                  </w:rPr>
                  <m:t>M</m:t>
                </m:r>
              </m:e>
              <m:sub>
                <m:r>
                  <w:rPr>
                    <w:rFonts w:ascii="Cambria Math"/>
                  </w:rPr>
                  <m:t>n</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e>
        </m:nary>
        <m:r>
          <w:rPr>
            <w:rFonts w:ascii="Cambria Math"/>
          </w:rPr>
          <m:t>×</m:t>
        </m:r>
        <m:r>
          <w:rPr>
            <w:rFonts w:ascii="Cambria Math"/>
          </w:rPr>
          <m:t>(1+K</m:t>
        </m:r>
        <m:r>
          <w:rPr>
            <w:rFonts w:ascii="Cambria Math"/>
          </w:rPr>
          <m:t>×</m:t>
        </m:r>
        <m:r>
          <w:rPr>
            <w:rFonts w:ascii="Cambria Math"/>
          </w:rPr>
          <m:t>ΔN</m:t>
        </m:r>
        <m:sSub>
          <m:sSubPr>
            <m:ctrlPr>
              <w:rPr>
                <w:rFonts w:ascii="Cambria Math" w:hAnsi="Cambria Math"/>
                <w:i/>
              </w:rPr>
            </m:ctrlPr>
          </m:sSubPr>
          <m:e>
            <m:r>
              <w:rPr>
                <w:rFonts w:ascii="Cambria Math"/>
              </w:rPr>
              <m:t>C</m:t>
            </m:r>
          </m:e>
          <m:sub>
            <m:r>
              <w:rPr>
                <w:rFonts w:ascii="Cambria Math"/>
              </w:rPr>
              <m:t>n</m:t>
            </m:r>
          </m:sub>
        </m:sSub>
        <m:r>
          <w:rPr>
            <w:rFonts w:ascii="Cambria Math"/>
          </w:rPr>
          <m:t>+(1</m:t>
        </m:r>
        <m:r>
          <w:rPr>
            <w:rFonts w:ascii="Cambria Math"/>
          </w:rPr>
          <m:t>-</m:t>
        </m:r>
        <m:r>
          <w:rPr>
            <w:rFonts w:ascii="Cambria Math"/>
          </w:rPr>
          <m:t>K)</m:t>
        </m:r>
        <m:r>
          <w:rPr>
            <w:rFonts w:ascii="Cambria Math"/>
          </w:rPr>
          <m:t>×</m:t>
        </m:r>
        <m:r>
          <w:rPr>
            <w:rFonts w:ascii="Cambria Math"/>
          </w:rPr>
          <m:t>ΔL</m:t>
        </m:r>
        <m:sSub>
          <m:sSubPr>
            <m:ctrlPr>
              <w:rPr>
                <w:rFonts w:ascii="Cambria Math" w:hAnsi="Cambria Math"/>
                <w:i/>
              </w:rPr>
            </m:ctrlPr>
          </m:sSubPr>
          <m:e>
            <m:r>
              <w:rPr>
                <w:rFonts w:ascii="Cambria Math"/>
              </w:rPr>
              <m:t>R</m:t>
            </m:r>
          </m:e>
          <m:sub>
            <m:r>
              <w:rPr>
                <w:rFonts w:ascii="Cambria Math"/>
              </w:rPr>
              <m:t>n</m:t>
            </m:r>
          </m:sub>
        </m:sSub>
        <m:r>
          <w:rPr>
            <w:rFonts w:ascii="Cambria Math"/>
          </w:rPr>
          <m:t>)]</m:t>
        </m:r>
      </m:oMath>
      <w:r w:rsidR="00C9039C" w:rsidRPr="007B116D">
        <w:t xml:space="preserve">   </w:t>
      </w:r>
      <w:r w:rsidR="009D7F02" w:rsidRPr="007B116D">
        <w:t>(</w:t>
      </w:r>
      <w:r w:rsidR="009200DC" w:rsidRPr="007B116D">
        <w:t>12</w:t>
      </w:r>
      <w:r w:rsidR="009D7F02" w:rsidRPr="007B116D">
        <w:t>)</w:t>
      </w:r>
    </w:p>
    <w:p w:rsidR="00887525" w:rsidRPr="00866153" w:rsidRDefault="00C67273" w:rsidP="00C67273">
      <w:pPr>
        <w:tabs>
          <w:tab w:val="left" w:pos="6237"/>
        </w:tabs>
        <w:spacing w:line="276" w:lineRule="auto"/>
        <w:jc w:val="center"/>
      </w:pPr>
      <m:oMath>
        <m:r>
          <w:rPr>
            <w:rFonts w:ascii="Cambria Math"/>
          </w:rPr>
          <m:t>CR</m:t>
        </m:r>
        <m:sSub>
          <m:sSubPr>
            <m:ctrlPr>
              <w:rPr>
                <w:rFonts w:ascii="Cambria Math" w:hAnsi="Cambria Math"/>
                <w:i/>
              </w:rPr>
            </m:ctrlPr>
          </m:sSubPr>
          <m:e>
            <m:r>
              <w:rPr>
                <w:rFonts w:ascii="Cambria Math"/>
              </w:rPr>
              <m:t>A</m:t>
            </m:r>
          </m:e>
          <m:sub>
            <m:r>
              <w:rPr>
                <w:rFonts w:ascii="Cambria Math"/>
              </w:rPr>
              <m:t>n</m:t>
            </m:r>
          </m:sub>
        </m:sSub>
        <m:r>
          <w:rPr>
            <w:rFonts w:ascii="Cambria Math"/>
          </w:rPr>
          <m:t>=CR</m:t>
        </m:r>
        <m:sSub>
          <m:sSubPr>
            <m:ctrlPr>
              <w:rPr>
                <w:rFonts w:ascii="Cambria Math" w:hAnsi="Cambria Math"/>
                <w:i/>
              </w:rPr>
            </m:ctrlPr>
          </m:sSubPr>
          <m:e>
            <m:r>
              <w:rPr>
                <w:rFonts w:ascii="Cambria Math"/>
              </w:rPr>
              <m:t>A</m:t>
            </m:r>
          </m:e>
          <m:sub>
            <m:r>
              <w:rPr>
                <w:rFonts w:ascii="Cambria Math"/>
              </w:rPr>
              <m:t>0</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[(1+IPC</m:t>
            </m:r>
            <m:sSub>
              <m:sSubPr>
                <m:ctrlPr>
                  <w:rPr>
                    <w:rFonts w:ascii="Cambria Math" w:hAnsi="Cambria Math"/>
                    <w:i/>
                  </w:rPr>
                </m:ctrlPr>
              </m:sSubPr>
              <m:e>
                <m:r>
                  <w:rPr>
                    <w:rFonts w:ascii="Cambria Math"/>
                  </w:rPr>
                  <m:t>M</m:t>
                </m:r>
              </m:e>
              <m:sub>
                <m:r>
                  <w:rPr>
                    <w:rFonts w:ascii="Cambria Math"/>
                  </w:rPr>
                  <m:t>n</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e>
        </m:nary>
        <m:r>
          <w:rPr>
            <w:rFonts w:ascii="Cambria Math"/>
          </w:rPr>
          <m:t>]</m:t>
        </m:r>
      </m:oMath>
      <w:r w:rsidR="00866153" w:rsidRPr="00866153">
        <w:t xml:space="preserve">   </w:t>
      </w:r>
      <w:r w:rsidR="00A44FC6" w:rsidRPr="00866153">
        <w:t>(</w:t>
      </w:r>
      <w:r w:rsidR="009200DC" w:rsidRPr="00866153">
        <w:t>13</w:t>
      </w:r>
      <w:r w:rsidR="00A44FC6" w:rsidRPr="00866153">
        <w:t>)</w:t>
      </w:r>
    </w:p>
    <w:p w:rsidR="009D7F02" w:rsidRPr="00866153" w:rsidRDefault="009D7F02" w:rsidP="007B116D">
      <w:pPr>
        <w:tabs>
          <w:tab w:val="left" w:pos="6237"/>
        </w:tabs>
        <w:spacing w:line="276" w:lineRule="auto"/>
        <w:ind w:firstLine="567"/>
        <w:jc w:val="both"/>
      </w:pPr>
      <w:r w:rsidRPr="00866153">
        <w:t>unde:</w:t>
      </w:r>
    </w:p>
    <w:p w:rsidR="00A751B2" w:rsidRPr="00866153" w:rsidRDefault="00A751B2" w:rsidP="007B116D">
      <w:pPr>
        <w:pStyle w:val="af"/>
        <w:tabs>
          <w:tab w:val="left" w:pos="6237"/>
        </w:tabs>
        <w:spacing w:line="276" w:lineRule="auto"/>
        <w:ind w:firstLine="720"/>
      </w:pPr>
      <w:proofErr w:type="spellStart"/>
      <w:r w:rsidRPr="00866153">
        <w:rPr>
          <w:i/>
          <w:iCs/>
        </w:rPr>
        <w:t>IPCM</w:t>
      </w:r>
      <w:r w:rsidRPr="00866153">
        <w:rPr>
          <w:i/>
          <w:iCs/>
          <w:vertAlign w:val="subscript"/>
        </w:rPr>
        <w:t>n</w:t>
      </w:r>
      <w:proofErr w:type="spellEnd"/>
      <w:r w:rsidRPr="00866153">
        <w:t xml:space="preserve"> – indicele pre</w:t>
      </w:r>
      <w:r w:rsidR="004A3444" w:rsidRPr="00866153">
        <w:t>ț</w:t>
      </w:r>
      <w:r w:rsidRPr="00866153">
        <w:t>u</w:t>
      </w:r>
      <w:r w:rsidR="0023576B" w:rsidRPr="00866153">
        <w:t>rilor</w:t>
      </w:r>
      <w:r w:rsidRPr="00866153">
        <w:t xml:space="preserve"> de consum în Republica Moldova în anul de reglementare </w:t>
      </w:r>
      <w:r w:rsidR="00F32BDF" w:rsidRPr="00866153">
        <w:t>„</w:t>
      </w:r>
      <w:r w:rsidRPr="00866153">
        <w:rPr>
          <w:i/>
          <w:iCs/>
        </w:rPr>
        <w:t>n</w:t>
      </w:r>
      <w:r w:rsidRPr="00866153">
        <w:t>”, publicat de Biroul Na</w:t>
      </w:r>
      <w:r w:rsidR="004A3444" w:rsidRPr="00866153">
        <w:t>ț</w:t>
      </w:r>
      <w:r w:rsidRPr="00866153">
        <w:t>ional de Statistică a</w:t>
      </w:r>
      <w:r w:rsidR="00C16B5E" w:rsidRPr="00866153">
        <w:t>l</w:t>
      </w:r>
      <w:r w:rsidRPr="00866153">
        <w:t xml:space="preserve"> Republicii Moldova;</w:t>
      </w:r>
    </w:p>
    <w:p w:rsidR="00A44FC6" w:rsidRPr="007B116D" w:rsidRDefault="00A44FC6" w:rsidP="007B116D">
      <w:pPr>
        <w:pStyle w:val="af"/>
        <w:tabs>
          <w:tab w:val="left" w:pos="6237"/>
        </w:tabs>
        <w:spacing w:line="276" w:lineRule="auto"/>
        <w:ind w:firstLine="720"/>
        <w:rPr>
          <w:rFonts w:eastAsia="Times New Roman"/>
        </w:rPr>
      </w:pPr>
      <w:r w:rsidRPr="00866153">
        <w:rPr>
          <w:i/>
        </w:rPr>
        <w:t>X</w:t>
      </w:r>
      <w:r w:rsidRPr="00866153">
        <w:rPr>
          <w:i/>
          <w:vertAlign w:val="subscript"/>
        </w:rPr>
        <w:t>2</w:t>
      </w:r>
      <w:r w:rsidRPr="00866153">
        <w:t xml:space="preserve"> - </w:t>
      </w:r>
      <w:r w:rsidRPr="00866153">
        <w:rPr>
          <w:rFonts w:eastAsia="Times New Roman"/>
        </w:rPr>
        <w:t xml:space="preserve">indicele de eficientizare, stabilit constant în cuantum de 20 % din </w:t>
      </w:r>
      <w:r w:rsidRPr="007B116D">
        <w:rPr>
          <w:rFonts w:eastAsia="Times New Roman"/>
        </w:rPr>
        <w:t xml:space="preserve">indicele prețurilor de consum din Republica Moldova,  </w:t>
      </w:r>
      <w:r w:rsidRPr="007B116D">
        <w:rPr>
          <w:rFonts w:eastAsia="Times New Roman"/>
          <w:i/>
        </w:rPr>
        <w:t>X</w:t>
      </w:r>
      <w:r w:rsidRPr="007B116D">
        <w:rPr>
          <w:rFonts w:eastAsia="Times New Roman"/>
          <w:i/>
          <w:vertAlign w:val="subscript"/>
        </w:rPr>
        <w:t>2</w:t>
      </w:r>
      <w:r w:rsidRPr="007B116D">
        <w:rPr>
          <w:rFonts w:eastAsia="Times New Roman"/>
          <w:i/>
        </w:rPr>
        <w:t>=0,2×IPCM</w:t>
      </w:r>
      <w:r w:rsidRPr="007B116D">
        <w:rPr>
          <w:rFonts w:eastAsia="Times New Roman"/>
          <w:i/>
          <w:vertAlign w:val="subscript"/>
        </w:rPr>
        <w:t>n</w:t>
      </w:r>
      <w:r w:rsidR="00F44F25" w:rsidRPr="007B116D">
        <w:rPr>
          <w:rFonts w:eastAsia="Times New Roman"/>
        </w:rPr>
        <w:t>.</w:t>
      </w:r>
    </w:p>
    <w:p w:rsidR="00B96EC6" w:rsidRPr="00866153" w:rsidRDefault="00B96EC6" w:rsidP="007B116D">
      <w:pPr>
        <w:pStyle w:val="af"/>
        <w:numPr>
          <w:ilvl w:val="0"/>
          <w:numId w:val="23"/>
        </w:numPr>
        <w:tabs>
          <w:tab w:val="left" w:pos="993"/>
        </w:tabs>
        <w:spacing w:line="276" w:lineRule="auto"/>
        <w:ind w:left="0" w:firstLine="567"/>
        <w:rPr>
          <w:rFonts w:eastAsia="Times New Roman"/>
        </w:rPr>
      </w:pPr>
      <w:r w:rsidRPr="00866153">
        <w:rPr>
          <w:rFonts w:eastAsia="Times New Roman"/>
        </w:rPr>
        <w:lastRenderedPageBreak/>
        <w:t>La actualizarea anuală a cheltuielilor aferente retribuirii muncii, indicele prețurilor de consum este substituit cu coeficientul creșterii medii anuale a cuantumului minim garantat al salariului în sectorul real, dacă sunt îndeplinite concomitent următoarele condiții:</w:t>
      </w:r>
    </w:p>
    <w:p w:rsidR="00B96EC6" w:rsidRPr="00866153" w:rsidRDefault="00B96EC6" w:rsidP="007B116D">
      <w:pPr>
        <w:numPr>
          <w:ilvl w:val="0"/>
          <w:numId w:val="12"/>
        </w:numPr>
        <w:tabs>
          <w:tab w:val="left" w:pos="851"/>
          <w:tab w:val="left" w:pos="900"/>
          <w:tab w:val="left" w:pos="990"/>
        </w:tabs>
        <w:spacing w:line="276" w:lineRule="auto"/>
        <w:ind w:left="0" w:firstLine="720"/>
        <w:jc w:val="both"/>
        <w:rPr>
          <w:rFonts w:eastAsia="Times New Roman"/>
        </w:rPr>
      </w:pPr>
      <w:r w:rsidRPr="00866153">
        <w:rPr>
          <w:rFonts w:eastAsia="Times New Roman"/>
        </w:rPr>
        <w:t>la nivel național, s-a modificat cuantumul minim garantat al salariului în sectorul real, aprobat prin Hotărârea Guvernului;</w:t>
      </w:r>
    </w:p>
    <w:p w:rsidR="00B96EC6" w:rsidRPr="00866153" w:rsidRDefault="00B96EC6" w:rsidP="007B116D">
      <w:pPr>
        <w:numPr>
          <w:ilvl w:val="0"/>
          <w:numId w:val="12"/>
        </w:numPr>
        <w:tabs>
          <w:tab w:val="left" w:pos="851"/>
          <w:tab w:val="left" w:pos="900"/>
          <w:tab w:val="left" w:pos="990"/>
        </w:tabs>
        <w:spacing w:line="276" w:lineRule="auto"/>
        <w:ind w:left="0" w:firstLine="720"/>
        <w:jc w:val="both"/>
        <w:rPr>
          <w:rFonts w:eastAsia="Times New Roman"/>
        </w:rPr>
      </w:pPr>
      <w:r w:rsidRPr="00866153">
        <w:rPr>
          <w:rFonts w:eastAsia="Times New Roman"/>
        </w:rPr>
        <w:t>titularul de licență a aplicat în anul de reglementare prevederile Hotărârii Guvernului cu privire la cuantumul minim garantat al salariului în sectorul real;</w:t>
      </w:r>
    </w:p>
    <w:p w:rsidR="00B96EC6" w:rsidRPr="00866153" w:rsidRDefault="00B96EC6" w:rsidP="007B116D">
      <w:pPr>
        <w:numPr>
          <w:ilvl w:val="0"/>
          <w:numId w:val="12"/>
        </w:numPr>
        <w:tabs>
          <w:tab w:val="left" w:pos="851"/>
          <w:tab w:val="left" w:pos="900"/>
          <w:tab w:val="left" w:pos="990"/>
        </w:tabs>
        <w:spacing w:line="276" w:lineRule="auto"/>
        <w:ind w:left="0" w:firstLine="720"/>
        <w:jc w:val="both"/>
        <w:rPr>
          <w:rFonts w:eastAsia="Times New Roman"/>
        </w:rPr>
      </w:pPr>
      <w:r w:rsidRPr="00866153">
        <w:rPr>
          <w:rFonts w:eastAsia="Times New Roman"/>
        </w:rPr>
        <w:t>nivelul coeficientului creșterii medii anuale a cuantumului minim garantat al salariului în sectorul real în anul de reglementare este mai mare decât nivelul indicelui prețurilor de consum pentru același an.</w:t>
      </w:r>
    </w:p>
    <w:p w:rsidR="00FF373A" w:rsidRPr="007B116D" w:rsidRDefault="00B96EC6" w:rsidP="007B116D">
      <w:pPr>
        <w:pStyle w:val="cris"/>
        <w:numPr>
          <w:ilvl w:val="0"/>
          <w:numId w:val="0"/>
        </w:numPr>
        <w:tabs>
          <w:tab w:val="clear" w:pos="426"/>
          <w:tab w:val="clear" w:pos="993"/>
          <w:tab w:val="left" w:pos="0"/>
          <w:tab w:val="left" w:pos="709"/>
          <w:tab w:val="left" w:pos="900"/>
          <w:tab w:val="left" w:pos="990"/>
          <w:tab w:val="left" w:pos="6237"/>
        </w:tabs>
        <w:spacing w:after="0" w:line="276" w:lineRule="auto"/>
        <w:ind w:firstLine="720"/>
        <w:rPr>
          <w:rFonts w:eastAsia="Times New Roman"/>
          <w:color w:val="000000"/>
          <w:lang w:val="ro-RO"/>
        </w:rPr>
      </w:pPr>
      <w:r w:rsidRPr="007B116D">
        <w:rPr>
          <w:lang w:val="ro-RO"/>
        </w:rPr>
        <w:t xml:space="preserve">În formulele de actualizare a cheltuielilor aferente retribuirii muncii se aplică </w:t>
      </w:r>
      <w:proofErr w:type="spellStart"/>
      <w:r w:rsidRPr="007B116D">
        <w:rPr>
          <w:i/>
          <w:iCs/>
          <w:lang w:val="ro-RO"/>
        </w:rPr>
        <w:t>IPCM</w:t>
      </w:r>
      <w:r w:rsidRPr="007B116D">
        <w:rPr>
          <w:i/>
          <w:iCs/>
          <w:vertAlign w:val="subscript"/>
          <w:lang w:val="ro-RO"/>
        </w:rPr>
        <w:t>n</w:t>
      </w:r>
      <w:proofErr w:type="spellEnd"/>
      <w:r w:rsidRPr="007B116D">
        <w:rPr>
          <w:lang w:val="ro-RO"/>
        </w:rPr>
        <w:t xml:space="preserve"> sau coeficientul creșterii medii anuale a cuantumului minim garantat al salariului în sectorul real, doar dacă </w:t>
      </w:r>
      <w:r w:rsidRPr="00866153">
        <w:rPr>
          <w:lang w:val="ro-RO"/>
        </w:rPr>
        <w:t>OSD</w:t>
      </w:r>
      <w:r w:rsidRPr="007B116D">
        <w:rPr>
          <w:lang w:val="ro-RO"/>
        </w:rPr>
        <w:t xml:space="preserve"> a aplicat efectiv în anul de reglementare prevederile Hotărârii Guvernului cu privire la cuantumul minim garantat al salariului în sectorul real.</w:t>
      </w:r>
      <w:r w:rsidR="00231ED4" w:rsidRPr="007B116D">
        <w:rPr>
          <w:lang w:val="ro-RO"/>
        </w:rPr>
        <w:t xml:space="preserve"> </w:t>
      </w:r>
    </w:p>
    <w:p w:rsidR="00976A7C" w:rsidRPr="007B116D" w:rsidRDefault="005C5B20" w:rsidP="007B116D">
      <w:pPr>
        <w:pStyle w:val="af"/>
        <w:numPr>
          <w:ilvl w:val="0"/>
          <w:numId w:val="23"/>
        </w:numPr>
        <w:tabs>
          <w:tab w:val="left" w:pos="993"/>
        </w:tabs>
        <w:spacing w:line="276" w:lineRule="auto"/>
        <w:ind w:left="0" w:firstLine="567"/>
      </w:pPr>
      <w:r>
        <w:t>La examinarea costurilor de bază, r</w:t>
      </w:r>
      <w:r w:rsidR="00F44F25" w:rsidRPr="00866153">
        <w:t>epartiza</w:t>
      </w:r>
      <w:r w:rsidR="00D82693" w:rsidRPr="00866153">
        <w:t xml:space="preserve">rea </w:t>
      </w:r>
      <w:r w:rsidRPr="00866153">
        <w:rPr>
          <w:rFonts w:eastAsia="Times New Roman"/>
          <w:i/>
          <w:color w:val="000000"/>
        </w:rPr>
        <w:t>CRE</w:t>
      </w:r>
      <w:r>
        <w:t xml:space="preserve"> este efectuată</w:t>
      </w:r>
      <w:r w:rsidR="00D82693" w:rsidRPr="007B116D">
        <w:t xml:space="preserve"> pe fiecare </w:t>
      </w:r>
      <w:r w:rsidR="00F22DAA" w:rsidRPr="007B116D">
        <w:t>categorie</w:t>
      </w:r>
      <w:r w:rsidR="00D82693" w:rsidRPr="007B116D">
        <w:t xml:space="preserve"> de rețea </w:t>
      </w:r>
      <w:r w:rsidR="00976A7C" w:rsidRPr="007B116D">
        <w:t>proporțional lungimii rețelelor de distribuție a gazelor naturale</w:t>
      </w:r>
      <w:r>
        <w:t xml:space="preserve">. </w:t>
      </w:r>
      <w:r w:rsidRPr="005C5B20">
        <w:t xml:space="preserve">La ajustarea tarifelor, </w:t>
      </w:r>
      <w:r w:rsidRPr="00866153">
        <w:rPr>
          <w:rFonts w:eastAsia="Times New Roman"/>
          <w:i/>
          <w:color w:val="000000"/>
        </w:rPr>
        <w:t>CRA</w:t>
      </w:r>
      <w:r>
        <w:rPr>
          <w:rFonts w:eastAsia="Times New Roman"/>
          <w:i/>
          <w:color w:val="000000"/>
        </w:rPr>
        <w:t xml:space="preserve"> </w:t>
      </w:r>
      <w:r w:rsidRPr="007B116D">
        <w:rPr>
          <w:rFonts w:eastAsia="Times New Roman"/>
          <w:color w:val="000000"/>
        </w:rPr>
        <w:t xml:space="preserve">se alocă între activitățile desfășurate </w:t>
      </w:r>
      <w:r w:rsidRPr="007B116D">
        <w:t>proporțional cu ponderea veniturilor obținute din activitățile vizate (reglementate și nereglementate) în veniturile totale realizate de către titularul de licență</w:t>
      </w:r>
      <w:r w:rsidR="00F432AA">
        <w:t xml:space="preserve"> </w:t>
      </w:r>
      <w:r w:rsidR="00F432AA">
        <w:rPr>
          <w:rFonts w:eastAsia="Times New Roman"/>
          <w:color w:val="000000"/>
        </w:rPr>
        <w:t>în anul precedent de reglementare</w:t>
      </w:r>
      <w:r w:rsidRPr="005C5B20">
        <w:t xml:space="preserve"> pentru care sunt stabilite tarifele. La actualizarea tarifelor, </w:t>
      </w:r>
      <w:r w:rsidRPr="00866153">
        <w:rPr>
          <w:rFonts w:eastAsia="Times New Roman"/>
          <w:i/>
          <w:color w:val="000000"/>
        </w:rPr>
        <w:t>CRA</w:t>
      </w:r>
      <w:r w:rsidRPr="005C5B20">
        <w:t xml:space="preserve"> </w:t>
      </w:r>
      <w:r w:rsidR="00F432AA" w:rsidRPr="007B116D">
        <w:rPr>
          <w:rFonts w:eastAsia="Times New Roman"/>
          <w:color w:val="000000"/>
        </w:rPr>
        <w:t xml:space="preserve">se alocă între activitățile desfășurate </w:t>
      </w:r>
      <w:r w:rsidR="00F432AA" w:rsidRPr="007B116D">
        <w:t>proporțional cu ponderea veniturilor obținute din activitățile vizate (reglementate și nereglementate) în veniturile totale realizate de către titularul de licență</w:t>
      </w:r>
      <w:r w:rsidR="00F432AA">
        <w:t xml:space="preserve"> în anul</w:t>
      </w:r>
      <w:r w:rsidRPr="005C5B20">
        <w:t xml:space="preserve"> pentru care sunt actualizate tarifele</w:t>
      </w:r>
      <w:r w:rsidR="00E577C9">
        <w:t>.</w:t>
      </w:r>
      <w:r>
        <w:t xml:space="preserve"> </w:t>
      </w:r>
      <w:r w:rsidR="000D5FC3">
        <w:t xml:space="preserve"> </w:t>
      </w:r>
    </w:p>
    <w:p w:rsidR="00FF373A" w:rsidRPr="007B116D" w:rsidRDefault="00FF373A" w:rsidP="007B116D">
      <w:pPr>
        <w:pStyle w:val="cris"/>
        <w:numPr>
          <w:ilvl w:val="0"/>
          <w:numId w:val="23"/>
        </w:numPr>
        <w:tabs>
          <w:tab w:val="clear" w:pos="426"/>
          <w:tab w:val="left" w:pos="0"/>
          <w:tab w:val="left" w:pos="1134"/>
        </w:tabs>
        <w:spacing w:after="0" w:line="276" w:lineRule="auto"/>
        <w:ind w:left="0" w:firstLine="567"/>
        <w:rPr>
          <w:lang w:val="ro-RO"/>
        </w:rPr>
      </w:pPr>
      <w:r w:rsidRPr="007B116D">
        <w:rPr>
          <w:lang w:val="ro-RO"/>
        </w:rPr>
        <w:t>Cheltuielile aferente serviciilor prestate de terț</w:t>
      </w:r>
      <w:r w:rsidR="006A1EE7" w:rsidRPr="007B116D">
        <w:rPr>
          <w:lang w:val="ro-RO"/>
        </w:rPr>
        <w:t>i</w:t>
      </w:r>
      <w:r w:rsidRPr="007B116D">
        <w:rPr>
          <w:lang w:val="ro-RO"/>
        </w:rPr>
        <w:t>, necesare pentru desfășurarea activității de</w:t>
      </w:r>
      <w:r w:rsidR="00826EE0" w:rsidRPr="007B116D">
        <w:rPr>
          <w:lang w:val="ro-RO"/>
        </w:rPr>
        <w:t xml:space="preserve"> distribuție a</w:t>
      </w:r>
      <w:r w:rsidRPr="007B116D">
        <w:rPr>
          <w:lang w:val="ro-RO"/>
        </w:rPr>
        <w:t xml:space="preserve"> gazelor naturale (</w:t>
      </w:r>
      <w:proofErr w:type="spellStart"/>
      <w:r w:rsidRPr="007B116D">
        <w:rPr>
          <w:i/>
          <w:lang w:val="ro-RO"/>
        </w:rPr>
        <w:t>CS</w:t>
      </w:r>
      <w:r w:rsidR="00976A7C" w:rsidRPr="007B116D">
        <w:rPr>
          <w:i/>
          <w:lang w:val="ro-RO"/>
        </w:rPr>
        <w:t>T</w:t>
      </w:r>
      <w:r w:rsidRPr="007B116D">
        <w:rPr>
          <w:i/>
          <w:vertAlign w:val="subscript"/>
          <w:lang w:val="ro-RO"/>
        </w:rPr>
        <w:t>n</w:t>
      </w:r>
      <w:proofErr w:type="spellEnd"/>
      <w:r w:rsidRPr="007B116D">
        <w:rPr>
          <w:lang w:val="ro-RO"/>
        </w:rPr>
        <w:t>) includ plățile pentru următoarele servicii prestate de terți:</w:t>
      </w:r>
    </w:p>
    <w:p w:rsidR="00FF373A" w:rsidRPr="007B116D" w:rsidRDefault="00FF373A" w:rsidP="007B116D">
      <w:pPr>
        <w:pStyle w:val="af6"/>
        <w:numPr>
          <w:ilvl w:val="0"/>
          <w:numId w:val="6"/>
        </w:numPr>
        <w:tabs>
          <w:tab w:val="left" w:pos="0"/>
          <w:tab w:val="left" w:pos="851"/>
          <w:tab w:val="left" w:pos="900"/>
          <w:tab w:val="left" w:pos="990"/>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rPr>
      </w:pPr>
      <w:r w:rsidRPr="007B116D">
        <w:rPr>
          <w:rFonts w:eastAsia="Times New Roman"/>
        </w:rPr>
        <w:t xml:space="preserve">verificarea, deservirea tehnică, întreținerea, exploatarea și reparația curentă a mijloacelor fixe și imobilizărilor necorporale aferente activității </w:t>
      </w:r>
      <w:r w:rsidR="00826EE0" w:rsidRPr="007B116D">
        <w:rPr>
          <w:rFonts w:eastAsia="Times New Roman"/>
        </w:rPr>
        <w:t>de distribuție a gazelor naturale</w:t>
      </w:r>
      <w:r w:rsidRPr="007B116D">
        <w:rPr>
          <w:rFonts w:eastAsia="Times New Roman"/>
        </w:rPr>
        <w:t>;</w:t>
      </w:r>
    </w:p>
    <w:p w:rsidR="00FF373A" w:rsidRPr="007B116D" w:rsidRDefault="00FF373A" w:rsidP="007B116D">
      <w:pPr>
        <w:pStyle w:val="af6"/>
        <w:numPr>
          <w:ilvl w:val="0"/>
          <w:numId w:val="6"/>
        </w:numPr>
        <w:tabs>
          <w:tab w:val="left" w:pos="0"/>
          <w:tab w:val="left" w:pos="851"/>
          <w:tab w:val="left" w:pos="900"/>
          <w:tab w:val="left" w:pos="990"/>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rPr>
      </w:pPr>
      <w:r w:rsidRPr="007B116D">
        <w:rPr>
          <w:rFonts w:eastAsia="Times New Roman"/>
        </w:rPr>
        <w:t xml:space="preserve">asigurarea condițiilor normale de lucru și a tehnicii securității prevăzute de </w:t>
      </w:r>
      <w:r w:rsidR="00D11B78" w:rsidRPr="007B116D">
        <w:rPr>
          <w:rFonts w:eastAsia="Times New Roman"/>
        </w:rPr>
        <w:t>legislație</w:t>
      </w:r>
      <w:r w:rsidRPr="007B116D">
        <w:rPr>
          <w:rFonts w:eastAsia="Times New Roman"/>
        </w:rPr>
        <w:t>;</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rPr>
      </w:pPr>
      <w:r w:rsidRPr="007B116D">
        <w:rPr>
          <w:rFonts w:eastAsia="Times New Roman"/>
        </w:rPr>
        <w:t>pregătirea și perfecționarea cadrelor;</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color w:val="000000"/>
        </w:rPr>
      </w:pPr>
      <w:r w:rsidRPr="007B116D">
        <w:rPr>
          <w:rFonts w:eastAsia="Times New Roman"/>
          <w:color w:val="000000"/>
        </w:rPr>
        <w:t xml:space="preserve">asigurarea obligatorie a salariaților și a patrimoniului în conformitate cu </w:t>
      </w:r>
      <w:r w:rsidR="004B2DFC" w:rsidRPr="007B116D">
        <w:rPr>
          <w:rFonts w:eastAsia="Times New Roman"/>
          <w:color w:val="000000"/>
        </w:rPr>
        <w:t>actele normative</w:t>
      </w:r>
      <w:r w:rsidRPr="007B116D">
        <w:rPr>
          <w:rFonts w:eastAsia="Times New Roman"/>
          <w:color w:val="000000"/>
        </w:rPr>
        <w:t>;</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color w:val="000000"/>
        </w:rPr>
      </w:pPr>
      <w:r w:rsidRPr="007B116D">
        <w:rPr>
          <w:rFonts w:eastAsia="Times New Roman"/>
          <w:color w:val="000000"/>
        </w:rPr>
        <w:t xml:space="preserve">verificarea, deservirea tehnică </w:t>
      </w:r>
      <w:r w:rsidR="00EC685F">
        <w:rPr>
          <w:rFonts w:eastAsia="Times New Roman"/>
          <w:color w:val="000000"/>
        </w:rPr>
        <w:t xml:space="preserve">și repararea </w:t>
      </w:r>
      <w:r w:rsidRPr="007B116D">
        <w:rPr>
          <w:rFonts w:eastAsia="Times New Roman"/>
          <w:color w:val="000000"/>
        </w:rPr>
        <w:t>aparatelor de măsurare și control;</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color w:val="000000"/>
        </w:rPr>
      </w:pPr>
      <w:r w:rsidRPr="007B116D">
        <w:rPr>
          <w:rFonts w:eastAsia="Times New Roman"/>
          <w:color w:val="000000"/>
        </w:rPr>
        <w:t>servicii de telecomunicații;</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color w:val="000000"/>
        </w:rPr>
      </w:pPr>
      <w:r w:rsidRPr="007B116D">
        <w:rPr>
          <w:rFonts w:eastAsia="Times New Roman"/>
          <w:color w:val="000000"/>
        </w:rPr>
        <w:t xml:space="preserve">asigurarea pazei, inclusiv a securității </w:t>
      </w:r>
      <w:r w:rsidR="0004462E" w:rsidRPr="007B116D">
        <w:rPr>
          <w:rFonts w:eastAsia="Times New Roman"/>
          <w:color w:val="000000"/>
        </w:rPr>
        <w:t>antiincendiare</w:t>
      </w:r>
      <w:r w:rsidRPr="007B116D">
        <w:rPr>
          <w:rFonts w:eastAsia="Times New Roman"/>
          <w:color w:val="000000"/>
        </w:rPr>
        <w:t xml:space="preserve"> în conformitate cu </w:t>
      </w:r>
      <w:r w:rsidR="004B2DFC" w:rsidRPr="007B116D">
        <w:rPr>
          <w:rFonts w:eastAsia="Times New Roman"/>
          <w:color w:val="000000"/>
        </w:rPr>
        <w:t>actele normative</w:t>
      </w:r>
      <w:r w:rsidRPr="007B116D">
        <w:rPr>
          <w:rFonts w:eastAsia="Times New Roman"/>
          <w:color w:val="000000"/>
        </w:rPr>
        <w:t>;</w:t>
      </w:r>
    </w:p>
    <w:p w:rsidR="00FF373A" w:rsidRPr="007B116D" w:rsidRDefault="00FF373A" w:rsidP="007B116D">
      <w:pPr>
        <w:pStyle w:val="af6"/>
        <w:numPr>
          <w:ilvl w:val="0"/>
          <w:numId w:val="6"/>
        </w:numPr>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0" w:firstLine="720"/>
        <w:contextualSpacing/>
        <w:jc w:val="both"/>
        <w:rPr>
          <w:rFonts w:eastAsia="Times New Roman"/>
          <w:color w:val="000000"/>
        </w:rPr>
      </w:pPr>
      <w:r w:rsidRPr="007B116D">
        <w:rPr>
          <w:rFonts w:eastAsia="Times New Roman"/>
          <w:color w:val="000000"/>
        </w:rPr>
        <w:t>alte cheltuieli necesare și justificate aferente activității reglementate a OS</w:t>
      </w:r>
      <w:r w:rsidR="00826EE0" w:rsidRPr="007B116D">
        <w:rPr>
          <w:rFonts w:eastAsia="Times New Roman"/>
          <w:color w:val="000000"/>
        </w:rPr>
        <w:t>D</w:t>
      </w:r>
      <w:r w:rsidRPr="007B116D">
        <w:rPr>
          <w:rFonts w:eastAsia="Times New Roman"/>
          <w:color w:val="000000"/>
        </w:rPr>
        <w:t>.</w:t>
      </w:r>
    </w:p>
    <w:p w:rsidR="00E3347A" w:rsidRPr="007B116D" w:rsidRDefault="00E3347A" w:rsidP="007B116D">
      <w:pPr>
        <w:pStyle w:val="af6"/>
        <w:tabs>
          <w:tab w:val="left" w:pos="0"/>
          <w:tab w:val="left" w:pos="851"/>
          <w:tab w:val="left" w:pos="900"/>
          <w:tab w:val="left" w:pos="990"/>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color w:val="000000"/>
        </w:rPr>
      </w:pPr>
      <w:r w:rsidRPr="007B116D">
        <w:rPr>
          <w:rFonts w:eastAsia="Times New Roman"/>
          <w:color w:val="000000"/>
        </w:rPr>
        <w:t>În cheltuielile aferente serviciilor prestate de terți nu se includ cheltuielile efectuate în scopuri administrative.</w:t>
      </w:r>
    </w:p>
    <w:p w:rsidR="00FF373A" w:rsidRPr="007B116D" w:rsidRDefault="00FF373A" w:rsidP="007B116D">
      <w:pPr>
        <w:pStyle w:val="cris"/>
        <w:numPr>
          <w:ilvl w:val="0"/>
          <w:numId w:val="23"/>
        </w:numPr>
        <w:tabs>
          <w:tab w:val="clear" w:pos="426"/>
          <w:tab w:val="left" w:pos="709"/>
          <w:tab w:val="num" w:pos="993"/>
          <w:tab w:val="left" w:pos="1134"/>
          <w:tab w:val="left" w:pos="1418"/>
        </w:tabs>
        <w:spacing w:after="0" w:line="276" w:lineRule="auto"/>
        <w:ind w:left="0" w:firstLine="567"/>
        <w:rPr>
          <w:bCs/>
          <w:lang w:val="ro-RO"/>
        </w:rPr>
      </w:pPr>
      <w:r w:rsidRPr="007B116D">
        <w:rPr>
          <w:lang w:val="ro-RO"/>
        </w:rPr>
        <w:t>Pentru anul de bază, cheltuielile aferente serviciilor prestate de terț</w:t>
      </w:r>
      <w:r w:rsidR="006A1EE7" w:rsidRPr="007B116D">
        <w:rPr>
          <w:lang w:val="ro-RO"/>
        </w:rPr>
        <w:t>i</w:t>
      </w:r>
      <w:r w:rsidRPr="007B116D">
        <w:rPr>
          <w:lang w:val="ro-RO"/>
        </w:rPr>
        <w:t xml:space="preserve"> (</w:t>
      </w:r>
      <w:r w:rsidRPr="007B116D">
        <w:rPr>
          <w:i/>
          <w:lang w:val="ro-RO"/>
        </w:rPr>
        <w:t>CS</w:t>
      </w:r>
      <w:r w:rsidR="00AE1DA6" w:rsidRPr="007B116D">
        <w:rPr>
          <w:i/>
          <w:lang w:val="ro-RO"/>
        </w:rPr>
        <w:t>T</w:t>
      </w:r>
      <w:r w:rsidRPr="007B116D">
        <w:rPr>
          <w:i/>
          <w:vertAlign w:val="subscript"/>
          <w:lang w:val="ro-RO"/>
        </w:rPr>
        <w:t>0</w:t>
      </w:r>
      <w:r w:rsidRPr="007B116D">
        <w:rPr>
          <w:lang w:val="ro-RO"/>
        </w:rPr>
        <w:t xml:space="preserve">), </w:t>
      </w:r>
      <w:r w:rsidRPr="007B116D">
        <w:rPr>
          <w:bCs/>
          <w:lang w:val="ro-RO"/>
        </w:rPr>
        <w:t>s</w:t>
      </w:r>
      <w:r w:rsidR="00E3347A" w:rsidRPr="007B116D">
        <w:rPr>
          <w:bCs/>
          <w:lang w:val="ro-RO"/>
        </w:rPr>
        <w:t xml:space="preserve">e determină </w:t>
      </w:r>
      <w:r w:rsidR="006014BD" w:rsidRPr="00866153">
        <w:rPr>
          <w:bCs/>
          <w:lang w:val="ro-RO"/>
        </w:rPr>
        <w:t>pornind de la</w:t>
      </w:r>
      <w:r w:rsidRPr="007B116D">
        <w:rPr>
          <w:bCs/>
          <w:lang w:val="ro-RO"/>
        </w:rPr>
        <w:t>:</w:t>
      </w:r>
    </w:p>
    <w:p w:rsidR="00FF373A" w:rsidRPr="007B116D" w:rsidRDefault="00FF373A" w:rsidP="007B116D">
      <w:pPr>
        <w:pStyle w:val="af6"/>
        <w:numPr>
          <w:ilvl w:val="0"/>
          <w:numId w:val="7"/>
        </w:numPr>
        <w:tabs>
          <w:tab w:val="left" w:pos="0"/>
          <w:tab w:val="left" w:pos="851"/>
          <w:tab w:val="left" w:pos="900"/>
          <w:tab w:val="left" w:pos="990"/>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bCs/>
          <w:color w:val="000000"/>
        </w:rPr>
      </w:pPr>
      <w:r w:rsidRPr="007B116D">
        <w:rPr>
          <w:rFonts w:eastAsia="Times New Roman"/>
          <w:bCs/>
          <w:color w:val="000000"/>
        </w:rPr>
        <w:t>devizele de cheltuieli, prețurile minime de piață și contractele încheiate cu terțe părți în baza concursurilor de achiziții;</w:t>
      </w:r>
    </w:p>
    <w:p w:rsidR="00FF373A" w:rsidRPr="007B116D" w:rsidRDefault="00FF373A" w:rsidP="007B116D">
      <w:pPr>
        <w:pStyle w:val="af6"/>
        <w:numPr>
          <w:ilvl w:val="0"/>
          <w:numId w:val="7"/>
        </w:numPr>
        <w:tabs>
          <w:tab w:val="left" w:pos="0"/>
          <w:tab w:val="left" w:pos="851"/>
          <w:tab w:val="left" w:pos="900"/>
          <w:tab w:val="left" w:pos="990"/>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contextualSpacing/>
        <w:jc w:val="both"/>
        <w:rPr>
          <w:rFonts w:eastAsia="Times New Roman"/>
          <w:bCs/>
          <w:color w:val="000000"/>
        </w:rPr>
      </w:pPr>
      <w:r w:rsidRPr="007B116D">
        <w:rPr>
          <w:rFonts w:eastAsia="Times New Roman"/>
          <w:color w:val="000000"/>
        </w:rPr>
        <w:t>cheltuielile aferen</w:t>
      </w:r>
      <w:r w:rsidR="006A1EE7" w:rsidRPr="007B116D">
        <w:rPr>
          <w:rFonts w:eastAsia="Times New Roman"/>
          <w:color w:val="000000"/>
        </w:rPr>
        <w:t>te serviciilor prestate de terți</w:t>
      </w:r>
      <w:r w:rsidRPr="007B116D">
        <w:rPr>
          <w:rFonts w:eastAsia="Times New Roman"/>
          <w:bCs/>
          <w:color w:val="000000"/>
        </w:rPr>
        <w:t xml:space="preserve"> </w:t>
      </w:r>
      <w:r w:rsidR="008D6172" w:rsidRPr="007B116D">
        <w:rPr>
          <w:rFonts w:eastAsia="Times New Roman"/>
          <w:bCs/>
          <w:color w:val="000000"/>
        </w:rPr>
        <w:t>înregistrate</w:t>
      </w:r>
      <w:r w:rsidRPr="007B116D">
        <w:rPr>
          <w:rFonts w:eastAsia="Times New Roman"/>
          <w:bCs/>
          <w:color w:val="000000"/>
        </w:rPr>
        <w:t xml:space="preserve"> în perioadele precedente de reglementare.</w:t>
      </w:r>
    </w:p>
    <w:p w:rsidR="00826EE0" w:rsidRPr="007B116D" w:rsidRDefault="00826EE0" w:rsidP="007B116D">
      <w:pPr>
        <w:pStyle w:val="cris"/>
        <w:numPr>
          <w:ilvl w:val="0"/>
          <w:numId w:val="23"/>
        </w:numPr>
        <w:tabs>
          <w:tab w:val="clear" w:pos="426"/>
          <w:tab w:val="left" w:pos="567"/>
          <w:tab w:val="num" w:pos="1701"/>
          <w:tab w:val="left" w:pos="6237"/>
        </w:tabs>
        <w:spacing w:after="0" w:line="276" w:lineRule="auto"/>
        <w:ind w:left="0" w:firstLine="567"/>
        <w:rPr>
          <w:lang w:val="ro-RO"/>
        </w:rPr>
      </w:pPr>
      <w:r w:rsidRPr="007B116D">
        <w:rPr>
          <w:lang w:val="ro-RO"/>
        </w:rPr>
        <w:t>Pentru anii următori, cheltuielile aferente serviciilor prestate de terț</w:t>
      </w:r>
      <w:r w:rsidR="006A1EE7" w:rsidRPr="007B116D">
        <w:rPr>
          <w:lang w:val="ro-RO"/>
        </w:rPr>
        <w:t>i</w:t>
      </w:r>
      <w:r w:rsidRPr="007B116D">
        <w:rPr>
          <w:lang w:val="ro-RO"/>
        </w:rPr>
        <w:t xml:space="preserve"> sunt actualizate anual conform formulei:</w:t>
      </w:r>
    </w:p>
    <w:p w:rsidR="009D7F02" w:rsidRPr="007B116D" w:rsidRDefault="00C67273" w:rsidP="00C67273">
      <w:pPr>
        <w:tabs>
          <w:tab w:val="left" w:pos="6237"/>
        </w:tabs>
        <w:spacing w:line="276" w:lineRule="auto"/>
        <w:jc w:val="center"/>
      </w:pPr>
      <m:oMath>
        <m:r>
          <w:rPr>
            <w:rFonts w:ascii="Cambria Math"/>
          </w:rPr>
          <w:lastRenderedPageBreak/>
          <m:t>CS</m:t>
        </m:r>
        <m:sSub>
          <m:sSubPr>
            <m:ctrlPr>
              <w:rPr>
                <w:rFonts w:ascii="Cambria Math" w:hAnsi="Cambria Math"/>
                <w:i/>
              </w:rPr>
            </m:ctrlPr>
          </m:sSubPr>
          <m:e>
            <m:r>
              <w:rPr>
                <w:rFonts w:ascii="Cambria Math"/>
              </w:rPr>
              <m:t>T</m:t>
            </m:r>
          </m:e>
          <m:sub>
            <m:r>
              <w:rPr>
                <w:rFonts w:ascii="Cambria Math"/>
              </w:rPr>
              <m:t>n</m:t>
            </m:r>
          </m:sub>
        </m:sSub>
        <m:r>
          <w:rPr>
            <w:rFonts w:ascii="Cambria Math"/>
          </w:rPr>
          <m:t>=CS</m:t>
        </m:r>
        <m:sSub>
          <m:sSubPr>
            <m:ctrlPr>
              <w:rPr>
                <w:rFonts w:ascii="Cambria Math" w:hAnsi="Cambria Math"/>
                <w:i/>
              </w:rPr>
            </m:ctrlPr>
          </m:sSubPr>
          <m:e>
            <m:r>
              <w:rPr>
                <w:rFonts w:ascii="Cambria Math"/>
              </w:rPr>
              <m:t>T</m:t>
            </m:r>
          </m:e>
          <m:sub>
            <m:r>
              <w:rPr>
                <w:rFonts w:ascii="Cambria Math"/>
              </w:rPr>
              <m:t>0</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[(1+IPC</m:t>
            </m:r>
            <m:sSub>
              <m:sSubPr>
                <m:ctrlPr>
                  <w:rPr>
                    <w:rFonts w:ascii="Cambria Math" w:hAnsi="Cambria Math"/>
                    <w:i/>
                  </w:rPr>
                </m:ctrlPr>
              </m:sSubPr>
              <m:e>
                <m:r>
                  <w:rPr>
                    <w:rFonts w:ascii="Cambria Math"/>
                  </w:rPr>
                  <m:t>M</m:t>
                </m:r>
              </m:e>
              <m:sub>
                <m:r>
                  <w:rPr>
                    <w:rFonts w:ascii="Cambria Math"/>
                  </w:rPr>
                  <m:t>n</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r>
              <w:rPr>
                <w:rFonts w:ascii="Cambria Math"/>
              </w:rPr>
              <m:t>×</m:t>
            </m:r>
            <m:r>
              <w:rPr>
                <w:rFonts w:ascii="Cambria Math"/>
              </w:rPr>
              <m:t>(1+K</m:t>
            </m:r>
            <m:r>
              <w:rPr>
                <w:rFonts w:ascii="Cambria Math"/>
              </w:rPr>
              <m:t>×</m:t>
            </m:r>
            <m:r>
              <w:rPr>
                <w:rFonts w:ascii="Cambria Math"/>
              </w:rPr>
              <m:t>ΔN</m:t>
            </m:r>
            <m:sSub>
              <m:sSubPr>
                <m:ctrlPr>
                  <w:rPr>
                    <w:rFonts w:ascii="Cambria Math" w:hAnsi="Cambria Math"/>
                    <w:i/>
                  </w:rPr>
                </m:ctrlPr>
              </m:sSubPr>
              <m:e>
                <m:r>
                  <w:rPr>
                    <w:rFonts w:ascii="Cambria Math"/>
                  </w:rPr>
                  <m:t>C</m:t>
                </m:r>
              </m:e>
              <m:sub>
                <m:r>
                  <w:rPr>
                    <w:rFonts w:ascii="Cambria Math"/>
                  </w:rPr>
                  <m:t>n</m:t>
                </m:r>
              </m:sub>
            </m:sSub>
            <m:r>
              <w:rPr>
                <w:rFonts w:ascii="Cambria Math"/>
              </w:rPr>
              <m:t>+(1</m:t>
            </m:r>
            <m:r>
              <w:rPr>
                <w:rFonts w:ascii="Cambria Math"/>
              </w:rPr>
              <m:t>-</m:t>
            </m:r>
            <m:r>
              <w:rPr>
                <w:rFonts w:ascii="Cambria Math"/>
              </w:rPr>
              <m:t>K)</m:t>
            </m:r>
            <m:r>
              <w:rPr>
                <w:rFonts w:ascii="Cambria Math"/>
              </w:rPr>
              <m:t>×</m:t>
            </m:r>
            <m:r>
              <w:rPr>
                <w:rFonts w:ascii="Cambria Math"/>
              </w:rPr>
              <m:t>ΔL</m:t>
            </m:r>
            <m:sSub>
              <m:sSubPr>
                <m:ctrlPr>
                  <w:rPr>
                    <w:rFonts w:ascii="Cambria Math" w:hAnsi="Cambria Math"/>
                    <w:i/>
                  </w:rPr>
                </m:ctrlPr>
              </m:sSubPr>
              <m:e>
                <m:r>
                  <w:rPr>
                    <w:rFonts w:ascii="Cambria Math"/>
                  </w:rPr>
                  <m:t>R</m:t>
                </m:r>
              </m:e>
              <m:sub>
                <m:r>
                  <w:rPr>
                    <w:rFonts w:ascii="Cambria Math"/>
                  </w:rPr>
                  <m:t>n</m:t>
                </m:r>
              </m:sub>
            </m:sSub>
            <m:r>
              <w:rPr>
                <w:rFonts w:ascii="Cambria Math"/>
              </w:rPr>
              <m:t>)</m:t>
            </m:r>
          </m:e>
        </m:nary>
        <m:r>
          <w:rPr>
            <w:rFonts w:ascii="Cambria Math"/>
          </w:rPr>
          <m:t>]</m:t>
        </m:r>
      </m:oMath>
      <w:r w:rsidR="00645BEF" w:rsidRPr="007B116D">
        <w:t xml:space="preserve">   </w:t>
      </w:r>
      <w:r w:rsidR="009D7F02" w:rsidRPr="007B116D">
        <w:t>(</w:t>
      </w:r>
      <w:r w:rsidR="00D440D5" w:rsidRPr="007B116D">
        <w:t>1</w:t>
      </w:r>
      <w:r w:rsidR="00FA3A4A" w:rsidRPr="007B116D">
        <w:t>4</w:t>
      </w:r>
      <w:r w:rsidR="009D7F02" w:rsidRPr="007B116D">
        <w:t>)</w:t>
      </w:r>
    </w:p>
    <w:p w:rsidR="00D440D5" w:rsidRPr="007B116D" w:rsidRDefault="004660C4" w:rsidP="007B116D">
      <w:pPr>
        <w:pStyle w:val="af"/>
        <w:numPr>
          <w:ilvl w:val="0"/>
          <w:numId w:val="23"/>
        </w:numPr>
        <w:tabs>
          <w:tab w:val="left" w:pos="709"/>
          <w:tab w:val="num" w:pos="993"/>
          <w:tab w:val="left" w:pos="6237"/>
        </w:tabs>
        <w:spacing w:line="276" w:lineRule="auto"/>
        <w:ind w:left="0" w:firstLine="567"/>
      </w:pPr>
      <w:r>
        <w:t xml:space="preserve">La examinarea costurilor de bază, </w:t>
      </w:r>
      <w:r w:rsidRPr="004660C4">
        <w:rPr>
          <w:i/>
        </w:rPr>
        <w:t>CST</w:t>
      </w:r>
      <w:r w:rsidRPr="00866153">
        <w:t xml:space="preserve"> se determină pentru fiecare tip de reț</w:t>
      </w:r>
      <w:r>
        <w:t>ea în parte conform destinației</w:t>
      </w:r>
      <w:r w:rsidRPr="00866153">
        <w:t xml:space="preserve">. </w:t>
      </w:r>
      <w:r w:rsidRPr="004660C4">
        <w:rPr>
          <w:i/>
        </w:rPr>
        <w:t>CST</w:t>
      </w:r>
      <w:r w:rsidRPr="00866153">
        <w:t xml:space="preserve"> </w:t>
      </w:r>
      <w:r>
        <w:t xml:space="preserve">aferente activității de distribuție, </w:t>
      </w:r>
      <w:r w:rsidRPr="00866153">
        <w:t>care nu pot fi atribuite direct</w:t>
      </w:r>
      <w:r>
        <w:t xml:space="preserve"> la una din categoriile de rețea</w:t>
      </w:r>
      <w:r w:rsidRPr="00866153">
        <w:t xml:space="preserve">, se alocă </w:t>
      </w:r>
      <w:r w:rsidRPr="007B116D">
        <w:t>proporțional lungimii rețelelor de distribuție a gazelor naturale.</w:t>
      </w:r>
    </w:p>
    <w:p w:rsidR="006C3341" w:rsidRPr="007B116D" w:rsidRDefault="006C3341" w:rsidP="007B116D">
      <w:pPr>
        <w:pStyle w:val="cris"/>
        <w:numPr>
          <w:ilvl w:val="0"/>
          <w:numId w:val="23"/>
        </w:numPr>
        <w:tabs>
          <w:tab w:val="clear" w:pos="426"/>
          <w:tab w:val="left" w:pos="0"/>
          <w:tab w:val="left" w:pos="709"/>
          <w:tab w:val="num" w:pos="993"/>
          <w:tab w:val="left" w:pos="6237"/>
        </w:tabs>
        <w:spacing w:after="0" w:line="276" w:lineRule="auto"/>
        <w:ind w:left="0" w:firstLine="567"/>
        <w:rPr>
          <w:lang w:val="ro-RO"/>
        </w:rPr>
      </w:pPr>
      <w:r w:rsidRPr="007B116D">
        <w:rPr>
          <w:lang w:val="ro-RO"/>
        </w:rPr>
        <w:t xml:space="preserve"> Cheltuielile administrative </w:t>
      </w:r>
      <w:r w:rsidRPr="007B116D">
        <w:rPr>
          <w:i/>
          <w:lang w:val="ro-RO"/>
        </w:rPr>
        <w:t>(</w:t>
      </w:r>
      <w:proofErr w:type="spellStart"/>
      <w:r w:rsidRPr="007B116D">
        <w:rPr>
          <w:i/>
          <w:lang w:val="ro-RO"/>
        </w:rPr>
        <w:t>CA</w:t>
      </w:r>
      <w:r w:rsidRPr="007B116D">
        <w:rPr>
          <w:i/>
          <w:vertAlign w:val="subscript"/>
          <w:lang w:val="ro-RO"/>
        </w:rPr>
        <w:t>n</w:t>
      </w:r>
      <w:proofErr w:type="spellEnd"/>
      <w:r w:rsidRPr="007B116D">
        <w:rPr>
          <w:i/>
          <w:lang w:val="ro-RO"/>
        </w:rPr>
        <w:t>)</w:t>
      </w:r>
      <w:r w:rsidRPr="007B116D">
        <w:rPr>
          <w:lang w:val="ro-RO"/>
        </w:rPr>
        <w:t xml:space="preserve"> reprezintă cheltuielile justificate </w:t>
      </w:r>
      <w:r w:rsidR="00CF78FF" w:rsidRPr="007B116D">
        <w:rPr>
          <w:lang w:val="ro-RO"/>
        </w:rPr>
        <w:t xml:space="preserve">ale OSD, </w:t>
      </w:r>
      <w:r w:rsidRPr="007B116D">
        <w:rPr>
          <w:lang w:val="ro-RO"/>
        </w:rPr>
        <w:t>aferente activității aparatului de conducere, subdiviziunilor administrative</w:t>
      </w:r>
      <w:r w:rsidR="0004462E">
        <w:rPr>
          <w:lang w:val="ro-RO"/>
        </w:rPr>
        <w:t xml:space="preserve">, </w:t>
      </w:r>
      <w:r w:rsidR="00CF78FF" w:rsidRPr="007B116D">
        <w:rPr>
          <w:lang w:val="ro-RO"/>
        </w:rPr>
        <w:t>alte</w:t>
      </w:r>
      <w:r w:rsidRPr="007B116D">
        <w:rPr>
          <w:lang w:val="ro-RO"/>
        </w:rPr>
        <w:t xml:space="preserve"> cheltuieli cu caracter administrativ și anume:</w:t>
      </w:r>
    </w:p>
    <w:p w:rsidR="006C3341" w:rsidRPr="007B116D" w:rsidRDefault="006C3341" w:rsidP="007B116D">
      <w:pPr>
        <w:pStyle w:val="af6"/>
        <w:numPr>
          <w:ilvl w:val="0"/>
          <w:numId w:val="8"/>
        </w:numPr>
        <w:tabs>
          <w:tab w:val="left" w:pos="851"/>
          <w:tab w:val="left" w:pos="993"/>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privind întreținerea și reparația curentă a mijloacelor fixe;</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valoarea, uzura și reparația obiectelor de mică valoare și scurtă durată;</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 xml:space="preserve">cheltuieli poștale; </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de întreținere și exploatare a mijloacelor de comunicare utilizate în scopuri administrative;</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tipografice, pentru procurarea rechizitelor de birou, formularelor tipizate, etc.;</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pentru paza obiectelor administrative și asigurarea securității antiincendiare;</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 xml:space="preserve">cheltuieli pentru întreținerea transportului auto </w:t>
      </w:r>
      <w:r w:rsidR="00235721" w:rsidRPr="00866153">
        <w:rPr>
          <w:rFonts w:eastAsia="Times New Roman"/>
          <w:color w:val="000000"/>
        </w:rPr>
        <w:t>destinat subdiviziunilor administrative</w:t>
      </w:r>
      <w:r w:rsidRPr="007B116D">
        <w:rPr>
          <w:rFonts w:eastAsia="Times New Roman"/>
          <w:color w:val="000000"/>
        </w:rPr>
        <w:t xml:space="preserve">; </w:t>
      </w:r>
    </w:p>
    <w:p w:rsidR="006C3341" w:rsidRPr="007B116D" w:rsidRDefault="006C3341" w:rsidP="007B116D">
      <w:pPr>
        <w:pStyle w:val="af6"/>
        <w:numPr>
          <w:ilvl w:val="0"/>
          <w:numId w:val="8"/>
        </w:numPr>
        <w:tabs>
          <w:tab w:val="left" w:pos="851"/>
          <w:tab w:val="left" w:pos="993"/>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u w:val="single"/>
        </w:rPr>
      </w:pPr>
      <w:r w:rsidRPr="007B116D">
        <w:rPr>
          <w:rFonts w:eastAsia="Times New Roman"/>
          <w:color w:val="000000"/>
        </w:rPr>
        <w:t>cheltuieli pentru deplasările personalului</w:t>
      </w:r>
      <w:r w:rsidR="00D440D5" w:rsidRPr="007B116D">
        <w:rPr>
          <w:rFonts w:eastAsia="Times New Roman"/>
          <w:color w:val="000000"/>
        </w:rPr>
        <w:t xml:space="preserve"> administrativ</w:t>
      </w:r>
      <w:r w:rsidRPr="007B116D">
        <w:rPr>
          <w:rFonts w:eastAsia="Times New Roman"/>
          <w:color w:val="000000"/>
        </w:rPr>
        <w:t>;</w:t>
      </w:r>
    </w:p>
    <w:p w:rsidR="006C3341" w:rsidRPr="007B116D" w:rsidRDefault="006C3341" w:rsidP="007B116D">
      <w:pPr>
        <w:pStyle w:val="af6"/>
        <w:numPr>
          <w:ilvl w:val="0"/>
          <w:numId w:val="8"/>
        </w:numPr>
        <w:tabs>
          <w:tab w:val="left" w:pos="709"/>
          <w:tab w:val="left" w:pos="851"/>
          <w:tab w:val="left" w:pos="993"/>
          <w:tab w:val="left" w:pos="1134"/>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 xml:space="preserve">cheltuieli pentru asigurarea obligatorie a personalului și a patrimoniului în conformitate cu </w:t>
      </w:r>
      <w:r w:rsidR="00CF78FF" w:rsidRPr="007B116D">
        <w:rPr>
          <w:rFonts w:eastAsia="Times New Roman"/>
          <w:color w:val="000000"/>
        </w:rPr>
        <w:t>actele normative</w:t>
      </w:r>
      <w:r w:rsidRPr="007B116D">
        <w:rPr>
          <w:rFonts w:eastAsia="Times New Roman"/>
          <w:color w:val="000000"/>
        </w:rPr>
        <w:t>;</w:t>
      </w:r>
    </w:p>
    <w:p w:rsidR="006C3341" w:rsidRPr="007B116D" w:rsidRDefault="006C3341" w:rsidP="007B116D">
      <w:pPr>
        <w:pStyle w:val="af6"/>
        <w:numPr>
          <w:ilvl w:val="0"/>
          <w:numId w:val="8"/>
        </w:numPr>
        <w:tabs>
          <w:tab w:val="left" w:pos="709"/>
          <w:tab w:val="left" w:pos="993"/>
          <w:tab w:val="left" w:pos="1134"/>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privind serviciile bancare;</w:t>
      </w:r>
    </w:p>
    <w:p w:rsidR="006C3341" w:rsidRPr="007B116D" w:rsidRDefault="006C3341" w:rsidP="007B116D">
      <w:pPr>
        <w:pStyle w:val="af6"/>
        <w:numPr>
          <w:ilvl w:val="0"/>
          <w:numId w:val="8"/>
        </w:numPr>
        <w:tabs>
          <w:tab w:val="left" w:pos="709"/>
          <w:tab w:val="left" w:pos="993"/>
          <w:tab w:val="left" w:pos="1134"/>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pentru pregătirea și perfecționarea obligatorie a personalului</w:t>
      </w:r>
      <w:r w:rsidR="00D440D5" w:rsidRPr="007B116D">
        <w:rPr>
          <w:rFonts w:eastAsia="Times New Roman"/>
          <w:color w:val="000000"/>
        </w:rPr>
        <w:t xml:space="preserve"> administrativ</w:t>
      </w:r>
      <w:r w:rsidRPr="007B116D">
        <w:rPr>
          <w:rFonts w:eastAsia="Times New Roman"/>
          <w:color w:val="000000"/>
        </w:rPr>
        <w:t>;</w:t>
      </w:r>
    </w:p>
    <w:p w:rsidR="006C3341" w:rsidRPr="007B116D" w:rsidRDefault="006C3341" w:rsidP="007B116D">
      <w:pPr>
        <w:pStyle w:val="af6"/>
        <w:numPr>
          <w:ilvl w:val="0"/>
          <w:numId w:val="8"/>
        </w:numPr>
        <w:tabs>
          <w:tab w:val="left" w:pos="709"/>
          <w:tab w:val="left" w:pos="993"/>
          <w:tab w:val="left" w:pos="1134"/>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cheltuieli pentru procurarea literaturii de specialitate, actelor normative și instructive, abonarea la ediții speciale necesare în activitatea reglementată;</w:t>
      </w:r>
    </w:p>
    <w:p w:rsidR="0022387D" w:rsidRPr="007B116D" w:rsidRDefault="0022387D" w:rsidP="007B116D">
      <w:pPr>
        <w:pStyle w:val="af6"/>
        <w:numPr>
          <w:ilvl w:val="0"/>
          <w:numId w:val="8"/>
        </w:numPr>
        <w:tabs>
          <w:tab w:val="left" w:pos="709"/>
          <w:tab w:val="left" w:pos="993"/>
          <w:tab w:val="left" w:pos="1134"/>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rFonts w:eastAsia="Times New Roman"/>
          <w:color w:val="000000"/>
        </w:rPr>
      </w:pPr>
      <w:r w:rsidRPr="007B116D">
        <w:rPr>
          <w:rFonts w:eastAsia="Times New Roman"/>
          <w:color w:val="000000"/>
        </w:rPr>
        <w:t>alte cheltuieli necesare și justificate aferente activității reglementate a OS</w:t>
      </w:r>
      <w:r w:rsidR="00A6757E" w:rsidRPr="007B116D">
        <w:rPr>
          <w:rFonts w:eastAsia="Times New Roman"/>
          <w:color w:val="000000"/>
        </w:rPr>
        <w:t>D</w:t>
      </w:r>
      <w:r w:rsidRPr="007B116D">
        <w:rPr>
          <w:rFonts w:eastAsia="Times New Roman"/>
          <w:color w:val="000000"/>
        </w:rPr>
        <w:t>.</w:t>
      </w:r>
    </w:p>
    <w:p w:rsidR="00D440D5" w:rsidRPr="007B116D" w:rsidRDefault="00B073F6" w:rsidP="007B116D">
      <w:pPr>
        <w:pStyle w:val="cris"/>
        <w:numPr>
          <w:ilvl w:val="0"/>
          <w:numId w:val="23"/>
        </w:numPr>
        <w:tabs>
          <w:tab w:val="clear" w:pos="426"/>
          <w:tab w:val="left" w:pos="709"/>
          <w:tab w:val="num" w:pos="993"/>
          <w:tab w:val="left" w:pos="6237"/>
        </w:tabs>
        <w:spacing w:after="0" w:line="276" w:lineRule="auto"/>
        <w:ind w:left="0" w:firstLine="567"/>
        <w:rPr>
          <w:rFonts w:eastAsia="Times New Roman"/>
          <w:color w:val="000000"/>
          <w:lang w:val="ro-RO"/>
        </w:rPr>
      </w:pPr>
      <w:r w:rsidRPr="00B073F6">
        <w:rPr>
          <w:rFonts w:eastAsia="Times New Roman"/>
          <w:color w:val="000000"/>
          <w:lang w:val="ro-RO"/>
        </w:rPr>
        <w:t>Cheltuielile administrative (</w:t>
      </w:r>
      <w:proofErr w:type="spellStart"/>
      <w:r w:rsidRPr="00B073F6">
        <w:rPr>
          <w:rFonts w:eastAsia="Times New Roman"/>
          <w:color w:val="000000"/>
          <w:lang w:val="ro-RO"/>
        </w:rPr>
        <w:t>CAn</w:t>
      </w:r>
      <w:proofErr w:type="spellEnd"/>
      <w:r w:rsidRPr="00B073F6">
        <w:rPr>
          <w:rFonts w:eastAsia="Times New Roman"/>
          <w:color w:val="000000"/>
          <w:lang w:val="ro-RO"/>
        </w:rPr>
        <w:t xml:space="preserve">) se determină integral pe OSD și se alocă între activitățile desfășurate proporţional cu ponderea veniturilor obţinute din activităţile vizate (reglementate </w:t>
      </w:r>
      <w:r w:rsidR="001A2ED4">
        <w:rPr>
          <w:rFonts w:eastAsia="Times New Roman"/>
          <w:color w:val="000000"/>
          <w:lang w:val="ro-RO"/>
        </w:rPr>
        <w:t>pe nivele de presiune</w:t>
      </w:r>
      <w:r w:rsidRPr="00B073F6">
        <w:rPr>
          <w:rFonts w:eastAsia="Times New Roman"/>
          <w:color w:val="000000"/>
          <w:lang w:val="ro-RO"/>
        </w:rPr>
        <w:t xml:space="preserve"> și nereglementate) în veniturile totale realizate de către titularul de licență</w:t>
      </w:r>
      <w:r w:rsidR="00CF78FF" w:rsidRPr="007B116D">
        <w:rPr>
          <w:lang w:val="ro-RO"/>
        </w:rPr>
        <w:t>.</w:t>
      </w:r>
      <w:r w:rsidR="00E577C9">
        <w:rPr>
          <w:lang w:val="ro-RO"/>
        </w:rPr>
        <w:t xml:space="preserve"> </w:t>
      </w:r>
      <w:r w:rsidR="00E577C9" w:rsidRPr="005C5B20">
        <w:t xml:space="preserve">La ajustarea tarifelor, </w:t>
      </w:r>
      <w:r w:rsidR="00E577C9">
        <w:rPr>
          <w:rFonts w:eastAsia="Times New Roman"/>
          <w:i/>
          <w:color w:val="000000"/>
        </w:rPr>
        <w:t>C</w:t>
      </w:r>
      <w:r w:rsidR="00E577C9" w:rsidRPr="00866153">
        <w:rPr>
          <w:rFonts w:eastAsia="Times New Roman"/>
          <w:i/>
          <w:color w:val="000000"/>
        </w:rPr>
        <w:t>A</w:t>
      </w:r>
      <w:r w:rsidR="00E577C9">
        <w:rPr>
          <w:rFonts w:eastAsia="Times New Roman"/>
          <w:i/>
          <w:color w:val="000000"/>
        </w:rPr>
        <w:t xml:space="preserve"> </w:t>
      </w:r>
      <w:r w:rsidR="00E577C9" w:rsidRPr="007B116D">
        <w:rPr>
          <w:rFonts w:eastAsia="Times New Roman"/>
          <w:color w:val="000000"/>
          <w:lang w:val="ro-RO"/>
        </w:rPr>
        <w:t xml:space="preserve">se alocă </w:t>
      </w:r>
      <w:r w:rsidR="00E577C9">
        <w:rPr>
          <w:rFonts w:eastAsia="Times New Roman"/>
          <w:color w:val="000000"/>
          <w:lang w:val="ro-RO"/>
        </w:rPr>
        <w:t>în corespundere cu veniturile anului</w:t>
      </w:r>
      <w:r w:rsidR="00E577C9">
        <w:rPr>
          <w:rFonts w:eastAsia="Times New Roman"/>
          <w:color w:val="000000"/>
        </w:rPr>
        <w:t xml:space="preserve"> precedent de reglementare</w:t>
      </w:r>
      <w:r w:rsidR="00E577C9" w:rsidRPr="005C5B20">
        <w:t xml:space="preserve"> pentru care sunt stabilite tarifele. La actualizarea tarifelor, </w:t>
      </w:r>
      <w:r w:rsidR="00E577C9">
        <w:rPr>
          <w:rFonts w:eastAsia="Times New Roman"/>
          <w:i/>
          <w:color w:val="000000"/>
        </w:rPr>
        <w:t>C</w:t>
      </w:r>
      <w:r w:rsidR="00E577C9" w:rsidRPr="00866153">
        <w:rPr>
          <w:rFonts w:eastAsia="Times New Roman"/>
          <w:i/>
          <w:color w:val="000000"/>
        </w:rPr>
        <w:t>A</w:t>
      </w:r>
      <w:r w:rsidR="00E577C9" w:rsidRPr="005C5B20">
        <w:t xml:space="preserve"> </w:t>
      </w:r>
      <w:r w:rsidR="00E577C9" w:rsidRPr="007B116D">
        <w:rPr>
          <w:rFonts w:eastAsia="Times New Roman"/>
          <w:color w:val="000000"/>
          <w:lang w:val="ro-RO"/>
        </w:rPr>
        <w:t xml:space="preserve">se alocă </w:t>
      </w:r>
      <w:r w:rsidR="00E577C9">
        <w:rPr>
          <w:rFonts w:eastAsia="Times New Roman"/>
          <w:color w:val="000000"/>
          <w:lang w:val="ro-RO"/>
        </w:rPr>
        <w:t>în corespundere cu</w:t>
      </w:r>
      <w:r w:rsidR="00E577C9" w:rsidRPr="007B116D">
        <w:rPr>
          <w:lang w:val="ro-RO"/>
        </w:rPr>
        <w:t xml:space="preserve"> veniturile totale realizate de către titularul de licență</w:t>
      </w:r>
      <w:r w:rsidR="00E577C9">
        <w:t xml:space="preserve"> în anul</w:t>
      </w:r>
      <w:r w:rsidR="00E577C9" w:rsidRPr="005C5B20">
        <w:t xml:space="preserve"> pentru care sunt actualizate tarifele</w:t>
      </w:r>
      <w:r w:rsidR="00E577C9">
        <w:t>.</w:t>
      </w:r>
    </w:p>
    <w:p w:rsidR="006C3341" w:rsidRPr="007B116D" w:rsidRDefault="006C3341" w:rsidP="007B116D">
      <w:pPr>
        <w:pStyle w:val="cris"/>
        <w:numPr>
          <w:ilvl w:val="0"/>
          <w:numId w:val="23"/>
        </w:numPr>
        <w:tabs>
          <w:tab w:val="clear" w:pos="426"/>
          <w:tab w:val="left" w:pos="0"/>
          <w:tab w:val="left" w:pos="709"/>
          <w:tab w:val="num" w:pos="993"/>
          <w:tab w:val="left" w:pos="6237"/>
        </w:tabs>
        <w:spacing w:after="0" w:line="276" w:lineRule="auto"/>
        <w:ind w:left="0" w:firstLine="567"/>
        <w:rPr>
          <w:rFonts w:eastAsia="Times New Roman"/>
          <w:b/>
          <w:color w:val="000000"/>
          <w:lang w:val="ro-RO"/>
        </w:rPr>
      </w:pPr>
      <w:r w:rsidRPr="007B116D">
        <w:rPr>
          <w:lang w:val="ro-RO"/>
        </w:rPr>
        <w:t xml:space="preserve">Pentru anul de bază, cheltuielile administrative se determină </w:t>
      </w:r>
      <w:r w:rsidR="00A15A12" w:rsidRPr="007B116D">
        <w:rPr>
          <w:lang w:val="ro-RO"/>
        </w:rPr>
        <w:t>pornind de la</w:t>
      </w:r>
      <w:r w:rsidRPr="007B116D">
        <w:rPr>
          <w:lang w:val="ro-RO"/>
        </w:rPr>
        <w:t xml:space="preserve"> cheltuielile efectiv utilizate în perioadele precedente de reglementare cu respectarea principiului eficienței maxime la cheltuieli minime și necesare desfășurării activității reglementate.</w:t>
      </w:r>
    </w:p>
    <w:p w:rsidR="006C3341" w:rsidRPr="007B116D" w:rsidRDefault="006C3341" w:rsidP="007B116D">
      <w:pPr>
        <w:pStyle w:val="cris"/>
        <w:numPr>
          <w:ilvl w:val="0"/>
          <w:numId w:val="23"/>
        </w:numPr>
        <w:tabs>
          <w:tab w:val="num" w:pos="993"/>
          <w:tab w:val="left" w:pos="6237"/>
        </w:tabs>
        <w:spacing w:after="0" w:line="276" w:lineRule="auto"/>
        <w:ind w:left="0" w:firstLine="567"/>
        <w:rPr>
          <w:lang w:val="ro-RO"/>
        </w:rPr>
      </w:pPr>
      <w:r w:rsidRPr="007B116D">
        <w:rPr>
          <w:lang w:val="ro-RO"/>
        </w:rPr>
        <w:t>Pentru anii următori, cheltuielile administrative sunt actualizate anual conform formulei:</w:t>
      </w:r>
    </w:p>
    <w:p w:rsidR="009D7F02" w:rsidRPr="007B116D" w:rsidRDefault="00C67273" w:rsidP="00C67273">
      <w:pPr>
        <w:tabs>
          <w:tab w:val="left" w:pos="6237"/>
        </w:tabs>
        <w:spacing w:line="276" w:lineRule="auto"/>
        <w:ind w:firstLine="540"/>
        <w:jc w:val="center"/>
      </w:pPr>
      <m:oMath>
        <m:r>
          <w:rPr>
            <w:rFonts w:ascii="Cambria Math"/>
          </w:rPr>
          <m:t>C</m:t>
        </m:r>
        <m:sSub>
          <m:sSubPr>
            <m:ctrlPr>
              <w:rPr>
                <w:rFonts w:ascii="Cambria Math" w:hAnsi="Cambria Math"/>
                <w:i/>
              </w:rPr>
            </m:ctrlPr>
          </m:sSubPr>
          <m:e>
            <m:r>
              <w:rPr>
                <w:rFonts w:ascii="Cambria Math"/>
              </w:rPr>
              <m:t>A</m:t>
            </m:r>
          </m:e>
          <m:sub>
            <m:r>
              <w:rPr>
                <w:rFonts w:ascii="Cambria Math"/>
              </w:rPr>
              <m:t>n</m:t>
            </m:r>
          </m:sub>
        </m:sSub>
        <m:r>
          <w:rPr>
            <w:rFonts w:ascii="Cambria Math"/>
          </w:rPr>
          <m:t>=C</m:t>
        </m:r>
        <m:sSub>
          <m:sSubPr>
            <m:ctrlPr>
              <w:rPr>
                <w:rFonts w:ascii="Cambria Math" w:hAnsi="Cambria Math"/>
                <w:i/>
              </w:rPr>
            </m:ctrlPr>
          </m:sSubPr>
          <m:e>
            <m:r>
              <w:rPr>
                <w:rFonts w:ascii="Cambria Math"/>
              </w:rPr>
              <m:t>A</m:t>
            </m:r>
          </m:e>
          <m:sub>
            <m:r>
              <w:rPr>
                <w:rFonts w:ascii="Cambria Math"/>
              </w:rPr>
              <m:t>0</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(1+IPC</m:t>
            </m:r>
            <m:sSub>
              <m:sSubPr>
                <m:ctrlPr>
                  <w:rPr>
                    <w:rFonts w:ascii="Cambria Math" w:hAnsi="Cambria Math"/>
                    <w:i/>
                  </w:rPr>
                </m:ctrlPr>
              </m:sSubPr>
              <m:e>
                <m:r>
                  <w:rPr>
                    <w:rFonts w:ascii="Cambria Math"/>
                  </w:rPr>
                  <m:t>M</m:t>
                </m:r>
              </m:e>
              <m:sub>
                <m:r>
                  <w:rPr>
                    <w:rFonts w:ascii="Cambria Math"/>
                  </w:rPr>
                  <m:t>n</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e>
        </m:nary>
      </m:oMath>
      <w:r w:rsidR="00ED67FE" w:rsidRPr="007B116D">
        <w:t xml:space="preserve">   </w:t>
      </w:r>
      <w:r w:rsidR="009D7F02" w:rsidRPr="007B116D">
        <w:t>(</w:t>
      </w:r>
      <w:r w:rsidR="00ED67FE" w:rsidRPr="007B116D">
        <w:t>1</w:t>
      </w:r>
      <w:r w:rsidR="002E524B" w:rsidRPr="007B116D">
        <w:t>5</w:t>
      </w:r>
      <w:r w:rsidR="009D7F02" w:rsidRPr="007B116D">
        <w:t>)</w:t>
      </w:r>
    </w:p>
    <w:p w:rsidR="004C324D" w:rsidRPr="00866153" w:rsidRDefault="004C324D" w:rsidP="007B116D">
      <w:pPr>
        <w:pStyle w:val="cris"/>
        <w:numPr>
          <w:ilvl w:val="0"/>
          <w:numId w:val="23"/>
        </w:numPr>
        <w:tabs>
          <w:tab w:val="clear" w:pos="426"/>
          <w:tab w:val="left" w:pos="0"/>
          <w:tab w:val="left" w:pos="6237"/>
        </w:tabs>
        <w:spacing w:after="0" w:line="276" w:lineRule="auto"/>
        <w:ind w:left="0" w:firstLine="567"/>
        <w:rPr>
          <w:rFonts w:eastAsia="Times New Roman"/>
          <w:b/>
          <w:lang w:val="ro-RO"/>
        </w:rPr>
      </w:pPr>
      <w:r w:rsidRPr="00866153">
        <w:rPr>
          <w:rFonts w:eastAsia="Times New Roman"/>
          <w:lang w:val="ro-RO"/>
        </w:rPr>
        <w:t>La calcularea cheltuielilor administrative nu se includ</w:t>
      </w:r>
      <w:r w:rsidRPr="00866153">
        <w:rPr>
          <w:rFonts w:eastAsia="Times New Roman"/>
          <w:b/>
          <w:lang w:val="ro-RO"/>
        </w:rPr>
        <w:t>:</w:t>
      </w:r>
    </w:p>
    <w:p w:rsidR="007070D3" w:rsidRPr="003147DE" w:rsidRDefault="004C324D" w:rsidP="007B116D">
      <w:pPr>
        <w:pStyle w:val="cris"/>
        <w:numPr>
          <w:ilvl w:val="0"/>
          <w:numId w:val="0"/>
        </w:numPr>
        <w:tabs>
          <w:tab w:val="clear" w:pos="426"/>
          <w:tab w:val="clear" w:pos="993"/>
          <w:tab w:val="left" w:pos="0"/>
          <w:tab w:val="left" w:pos="709"/>
          <w:tab w:val="left" w:pos="6237"/>
        </w:tabs>
        <w:spacing w:after="0" w:line="276" w:lineRule="auto"/>
        <w:ind w:firstLine="720"/>
      </w:pPr>
      <w:r w:rsidRPr="00866153">
        <w:rPr>
          <w:lang w:val="ro-RO"/>
        </w:rPr>
        <w:t xml:space="preserve">1) </w:t>
      </w:r>
      <w:r w:rsidR="007070D3" w:rsidRPr="007B116D">
        <w:rPr>
          <w:lang w:val="ro-RO"/>
        </w:rPr>
        <w:t>c</w:t>
      </w:r>
      <w:r w:rsidR="00A6757E" w:rsidRPr="007B116D">
        <w:rPr>
          <w:lang w:val="ro-RO"/>
        </w:rPr>
        <w:t xml:space="preserve">heltuielile aferente retribuirii muncii personalului administrativ. Aceste cheltuieli sunt determinate în corespundere cu prevederile </w:t>
      </w:r>
      <w:r w:rsidR="00CD4EF4" w:rsidRPr="007B116D">
        <w:rPr>
          <w:lang w:val="ro-RO"/>
        </w:rPr>
        <w:t xml:space="preserve">punctelor </w:t>
      </w:r>
      <w:r w:rsidR="00866153" w:rsidRPr="00866153">
        <w:rPr>
          <w:lang w:val="ro-RO"/>
        </w:rPr>
        <w:t>3</w:t>
      </w:r>
      <w:r w:rsidR="003C79E3">
        <w:rPr>
          <w:lang w:val="ro-RO"/>
        </w:rPr>
        <w:t>0</w:t>
      </w:r>
      <w:r w:rsidR="00866153" w:rsidRPr="00866153">
        <w:rPr>
          <w:lang w:val="ro-RO"/>
        </w:rPr>
        <w:t>-3</w:t>
      </w:r>
      <w:r w:rsidR="003C79E3">
        <w:rPr>
          <w:lang w:val="ro-RO"/>
        </w:rPr>
        <w:t>5</w:t>
      </w:r>
      <w:r w:rsidR="00A6757E" w:rsidRPr="007B116D">
        <w:rPr>
          <w:lang w:val="ro-RO"/>
        </w:rPr>
        <w:t xml:space="preserve"> din Metodologie</w:t>
      </w:r>
      <w:r w:rsidR="007070D3" w:rsidRPr="007B116D">
        <w:rPr>
          <w:lang w:val="ro-RO"/>
        </w:rPr>
        <w:t>;</w:t>
      </w:r>
    </w:p>
    <w:p w:rsidR="007070D3" w:rsidRPr="003147DE" w:rsidRDefault="007070D3" w:rsidP="007B116D">
      <w:pPr>
        <w:pStyle w:val="cris"/>
        <w:numPr>
          <w:ilvl w:val="0"/>
          <w:numId w:val="0"/>
        </w:numPr>
        <w:tabs>
          <w:tab w:val="clear" w:pos="426"/>
          <w:tab w:val="clear" w:pos="993"/>
          <w:tab w:val="left" w:pos="0"/>
          <w:tab w:val="left" w:pos="709"/>
          <w:tab w:val="left" w:pos="6237"/>
        </w:tabs>
        <w:spacing w:after="0" w:line="276" w:lineRule="auto"/>
        <w:ind w:firstLine="720"/>
        <w:rPr>
          <w:rFonts w:eastAsia="Times New Roman"/>
          <w:color w:val="000000"/>
        </w:rPr>
      </w:pPr>
      <w:r w:rsidRPr="007B116D">
        <w:rPr>
          <w:lang w:val="ro-RO"/>
        </w:rPr>
        <w:t xml:space="preserve">2) </w:t>
      </w:r>
      <w:r w:rsidR="006C2DFD" w:rsidRPr="007B116D">
        <w:rPr>
          <w:lang w:val="ro-RO"/>
        </w:rPr>
        <w:t xml:space="preserve">cota parte a </w:t>
      </w:r>
      <w:r w:rsidR="006C2DFD" w:rsidRPr="007B116D">
        <w:rPr>
          <w:rFonts w:eastAsia="Times New Roman"/>
          <w:color w:val="000000"/>
          <w:lang w:val="ro-RO"/>
        </w:rPr>
        <w:t>cheltuielilor</w:t>
      </w:r>
      <w:r w:rsidRPr="007B116D">
        <w:rPr>
          <w:rFonts w:eastAsia="Times New Roman"/>
          <w:color w:val="000000"/>
          <w:lang w:val="ro-RO"/>
        </w:rPr>
        <w:t xml:space="preserve"> materiale utilizate în activitatea nereglementată sau pentru prestarea serviciilor auxiliare;</w:t>
      </w:r>
    </w:p>
    <w:p w:rsidR="007070D3" w:rsidRPr="003147DE" w:rsidRDefault="007070D3" w:rsidP="007B116D">
      <w:pPr>
        <w:pStyle w:val="cris"/>
        <w:numPr>
          <w:ilvl w:val="0"/>
          <w:numId w:val="0"/>
        </w:numPr>
        <w:tabs>
          <w:tab w:val="clear" w:pos="426"/>
          <w:tab w:val="clear" w:pos="993"/>
          <w:tab w:val="left" w:pos="0"/>
          <w:tab w:val="left" w:pos="709"/>
          <w:tab w:val="left" w:pos="6237"/>
        </w:tabs>
        <w:spacing w:after="0" w:line="276" w:lineRule="auto"/>
        <w:ind w:firstLine="720"/>
        <w:rPr>
          <w:rFonts w:eastAsia="Times New Roman"/>
          <w:color w:val="000000"/>
        </w:rPr>
      </w:pPr>
      <w:r w:rsidRPr="007B116D">
        <w:rPr>
          <w:rFonts w:eastAsia="Times New Roman"/>
          <w:color w:val="000000"/>
          <w:lang w:val="ro-RO"/>
        </w:rPr>
        <w:t xml:space="preserve">3) cheltuielile </w:t>
      </w:r>
      <w:r w:rsidR="003971AF">
        <w:rPr>
          <w:rFonts w:eastAsia="Times New Roman"/>
          <w:color w:val="000000"/>
          <w:lang w:val="ro-RO"/>
        </w:rPr>
        <w:t xml:space="preserve">pentru serviciile </w:t>
      </w:r>
      <w:r w:rsidRPr="007B116D">
        <w:rPr>
          <w:rFonts w:eastAsia="Times New Roman"/>
          <w:color w:val="000000"/>
          <w:lang w:val="ro-RO"/>
        </w:rPr>
        <w:t>comunale</w:t>
      </w:r>
      <w:r w:rsidR="006C2DFD" w:rsidRPr="007B116D">
        <w:rPr>
          <w:rFonts w:eastAsia="Times New Roman"/>
          <w:color w:val="000000"/>
          <w:lang w:val="ro-RO"/>
        </w:rPr>
        <w:t xml:space="preserve">. </w:t>
      </w:r>
      <w:r w:rsidR="006C2DFD" w:rsidRPr="007B116D">
        <w:rPr>
          <w:lang w:val="ro-RO"/>
        </w:rPr>
        <w:t>Aceste cheltuieli sunt determinate în corespundere cu prevederile punct</w:t>
      </w:r>
      <w:r w:rsidR="00866153" w:rsidRPr="00866153">
        <w:rPr>
          <w:lang w:val="ro-RO"/>
        </w:rPr>
        <w:t>ului 1</w:t>
      </w:r>
      <w:r w:rsidR="00260850">
        <w:rPr>
          <w:lang w:val="ro-RO"/>
        </w:rPr>
        <w:t>6</w:t>
      </w:r>
      <w:r w:rsidR="006C2DFD" w:rsidRPr="007B116D">
        <w:rPr>
          <w:lang w:val="ro-RO"/>
        </w:rPr>
        <w:t xml:space="preserve"> din Metodologie</w:t>
      </w:r>
      <w:r w:rsidRPr="007B116D">
        <w:rPr>
          <w:rFonts w:eastAsia="Times New Roman"/>
          <w:color w:val="000000"/>
          <w:lang w:val="ro-RO"/>
        </w:rPr>
        <w:t>;</w:t>
      </w:r>
    </w:p>
    <w:p w:rsidR="00175531" w:rsidRPr="003147DE" w:rsidRDefault="007070D3" w:rsidP="007B116D">
      <w:pPr>
        <w:pStyle w:val="cris"/>
        <w:numPr>
          <w:ilvl w:val="0"/>
          <w:numId w:val="0"/>
        </w:numPr>
        <w:tabs>
          <w:tab w:val="clear" w:pos="426"/>
          <w:tab w:val="clear" w:pos="993"/>
          <w:tab w:val="left" w:pos="0"/>
          <w:tab w:val="left" w:pos="709"/>
          <w:tab w:val="left" w:pos="6237"/>
        </w:tabs>
        <w:spacing w:after="0" w:line="276" w:lineRule="auto"/>
        <w:ind w:firstLine="720"/>
        <w:rPr>
          <w:rFonts w:eastAsia="Times New Roman"/>
          <w:color w:val="000000"/>
        </w:rPr>
      </w:pPr>
      <w:r w:rsidRPr="007B116D">
        <w:rPr>
          <w:rFonts w:eastAsia="Times New Roman"/>
          <w:color w:val="000000"/>
          <w:lang w:val="ro-RO"/>
        </w:rPr>
        <w:t xml:space="preserve">4) </w:t>
      </w:r>
      <w:r w:rsidR="00AB6472" w:rsidRPr="007B116D">
        <w:rPr>
          <w:lang w:val="ro-RO"/>
        </w:rPr>
        <w:t xml:space="preserve">cota parte a </w:t>
      </w:r>
      <w:r w:rsidR="00AB6472" w:rsidRPr="007B116D">
        <w:rPr>
          <w:rFonts w:eastAsia="Times New Roman"/>
          <w:color w:val="000000"/>
          <w:lang w:val="ro-RO"/>
        </w:rPr>
        <w:t>cheltuielilor</w:t>
      </w:r>
      <w:r w:rsidR="00AB6472" w:rsidRPr="00866153">
        <w:rPr>
          <w:rFonts w:eastAsia="Times New Roman"/>
          <w:color w:val="000000"/>
          <w:lang w:val="ro-RO"/>
        </w:rPr>
        <w:t xml:space="preserve"> </w:t>
      </w:r>
      <w:r w:rsidRPr="00866153">
        <w:rPr>
          <w:rFonts w:eastAsia="Times New Roman"/>
          <w:color w:val="000000"/>
          <w:lang w:val="ro-RO"/>
        </w:rPr>
        <w:t>destinate întreținerii rețelelor de distribuție primite la deservirea tehnică de către OSD în scopul o</w:t>
      </w:r>
      <w:r w:rsidR="00175531" w:rsidRPr="00866153">
        <w:rPr>
          <w:rFonts w:eastAsia="Times New Roman"/>
          <w:color w:val="000000"/>
          <w:lang w:val="ro-RO"/>
        </w:rPr>
        <w:t>bținerii beneficiilor economice;</w:t>
      </w:r>
    </w:p>
    <w:p w:rsidR="007070D3" w:rsidRPr="003147DE" w:rsidRDefault="00175531" w:rsidP="007B116D">
      <w:pPr>
        <w:pStyle w:val="cris"/>
        <w:numPr>
          <w:ilvl w:val="0"/>
          <w:numId w:val="0"/>
        </w:numPr>
        <w:tabs>
          <w:tab w:val="clear" w:pos="426"/>
          <w:tab w:val="clear" w:pos="993"/>
          <w:tab w:val="left" w:pos="0"/>
          <w:tab w:val="left" w:pos="709"/>
          <w:tab w:val="left" w:pos="6237"/>
        </w:tabs>
        <w:spacing w:after="0" w:line="276" w:lineRule="auto"/>
        <w:ind w:firstLine="720"/>
        <w:rPr>
          <w:rFonts w:eastAsia="Times New Roman"/>
          <w:color w:val="000000"/>
        </w:rPr>
      </w:pPr>
      <w:r w:rsidRPr="00866153">
        <w:rPr>
          <w:rFonts w:eastAsia="Times New Roman"/>
          <w:color w:val="000000"/>
          <w:lang w:val="ro-RO"/>
        </w:rPr>
        <w:lastRenderedPageBreak/>
        <w:t>5)</w:t>
      </w:r>
      <w:r w:rsidR="007070D3" w:rsidRPr="00866153">
        <w:rPr>
          <w:rFonts w:eastAsia="Times New Roman"/>
          <w:color w:val="000000"/>
          <w:lang w:val="ro-RO"/>
        </w:rPr>
        <w:t xml:space="preserve"> </w:t>
      </w:r>
      <w:r w:rsidRPr="00866153">
        <w:rPr>
          <w:rFonts w:eastAsia="Times New Roman"/>
          <w:lang w:val="ro-RO"/>
        </w:rPr>
        <w:t>cheltuielile privind amortizarea mijloacelor fixe și imobilizărilor necorporale în scopuri administrative</w:t>
      </w:r>
      <w:r w:rsidRPr="007B116D">
        <w:rPr>
          <w:lang w:val="ro-RO"/>
        </w:rPr>
        <w:t xml:space="preserve">. Aceste cheltuieli sunt determinate în corespundere cu prevederile punctelor </w:t>
      </w:r>
      <w:r w:rsidR="00866153" w:rsidRPr="00866153">
        <w:rPr>
          <w:lang w:val="ro-RO"/>
        </w:rPr>
        <w:t>1</w:t>
      </w:r>
      <w:r w:rsidR="00260850">
        <w:rPr>
          <w:lang w:val="ro-RO"/>
        </w:rPr>
        <w:t>7</w:t>
      </w:r>
      <w:r w:rsidR="00866153" w:rsidRPr="00866153">
        <w:rPr>
          <w:lang w:val="ro-RO"/>
        </w:rPr>
        <w:t>-2</w:t>
      </w:r>
      <w:r w:rsidR="00260850">
        <w:rPr>
          <w:lang w:val="ro-RO"/>
        </w:rPr>
        <w:t>4</w:t>
      </w:r>
      <w:r w:rsidRPr="007B116D">
        <w:rPr>
          <w:lang w:val="ro-RO"/>
        </w:rPr>
        <w:t xml:space="preserve"> din Metodologie.</w:t>
      </w:r>
    </w:p>
    <w:p w:rsidR="00A6757E" w:rsidRPr="007B116D" w:rsidRDefault="00A6757E" w:rsidP="007B116D">
      <w:pPr>
        <w:pStyle w:val="af"/>
        <w:numPr>
          <w:ilvl w:val="0"/>
          <w:numId w:val="23"/>
        </w:numPr>
        <w:tabs>
          <w:tab w:val="left" w:pos="993"/>
          <w:tab w:val="num" w:pos="1418"/>
          <w:tab w:val="left" w:pos="6237"/>
        </w:tabs>
        <w:spacing w:line="276" w:lineRule="auto"/>
        <w:ind w:left="0" w:firstLine="567"/>
        <w:rPr>
          <w:b/>
        </w:rPr>
      </w:pPr>
      <w:r w:rsidRPr="00D020C5">
        <w:t xml:space="preserve">Alte cheltuieli ale activității operaționale </w:t>
      </w:r>
      <w:r w:rsidR="007A46C0" w:rsidRPr="00D020C5">
        <w:rPr>
          <w:i/>
        </w:rPr>
        <w:t>(</w:t>
      </w:r>
      <w:proofErr w:type="spellStart"/>
      <w:r w:rsidR="007A46C0" w:rsidRPr="00D020C5">
        <w:rPr>
          <w:i/>
        </w:rPr>
        <w:t>AC</w:t>
      </w:r>
      <w:r w:rsidR="007A46C0" w:rsidRPr="00193A56">
        <w:rPr>
          <w:i/>
          <w:vertAlign w:val="subscript"/>
        </w:rPr>
        <w:t>n</w:t>
      </w:r>
      <w:proofErr w:type="spellEnd"/>
      <w:r w:rsidR="007A46C0" w:rsidRPr="00193A56">
        <w:t>) se determină</w:t>
      </w:r>
      <w:r w:rsidR="00042D91" w:rsidRPr="003C79E3">
        <w:t>,</w:t>
      </w:r>
      <w:r w:rsidR="007A46C0" w:rsidRPr="003C79E3">
        <w:t xml:space="preserve"> </w:t>
      </w:r>
      <w:r w:rsidR="00042D91" w:rsidRPr="002F34A7">
        <w:t>după cum</w:t>
      </w:r>
      <w:r w:rsidR="00042D91" w:rsidRPr="007B116D">
        <w:t xml:space="preserve"> urmează</w:t>
      </w:r>
      <w:r w:rsidRPr="007B116D">
        <w:rPr>
          <w:b/>
        </w:rPr>
        <w:t>:</w:t>
      </w:r>
    </w:p>
    <w:p w:rsidR="00760976" w:rsidRPr="007B116D" w:rsidRDefault="00C67273" w:rsidP="00C67273">
      <w:pPr>
        <w:tabs>
          <w:tab w:val="left" w:pos="6237"/>
        </w:tabs>
        <w:spacing w:line="276" w:lineRule="auto"/>
        <w:ind w:firstLine="540"/>
        <w:jc w:val="center"/>
      </w:pPr>
      <m:oMath>
        <m:r>
          <w:rPr>
            <w:rFonts w:ascii="Cambria Math"/>
          </w:rPr>
          <m:t>A</m:t>
        </m:r>
        <m:sSub>
          <m:sSubPr>
            <m:ctrlPr>
              <w:rPr>
                <w:rFonts w:ascii="Cambria Math" w:hAnsi="Cambria Math"/>
                <w:i/>
              </w:rPr>
            </m:ctrlPr>
          </m:sSubPr>
          <m:e>
            <m:r>
              <w:rPr>
                <w:rFonts w:ascii="Cambria Math"/>
              </w:rPr>
              <m:t>C</m:t>
            </m:r>
          </m:e>
          <m:sub>
            <m:r>
              <w:rPr>
                <w:rFonts w:ascii="Cambria Math"/>
              </w:rPr>
              <m:t>n</m:t>
            </m:r>
          </m:sub>
        </m:sSub>
        <m:r>
          <w:rPr>
            <w:rFonts w:ascii="Cambria Math"/>
          </w:rPr>
          <m:t>=IT</m:t>
        </m:r>
        <m:sSub>
          <m:sSubPr>
            <m:ctrlPr>
              <w:rPr>
                <w:rFonts w:ascii="Cambria Math" w:hAnsi="Cambria Math"/>
                <w:i/>
              </w:rPr>
            </m:ctrlPr>
          </m:sSubPr>
          <m:e>
            <m:r>
              <w:rPr>
                <w:rFonts w:ascii="Cambria Math"/>
              </w:rPr>
              <m:t>P</m:t>
            </m:r>
          </m:e>
          <m:sub>
            <m:r>
              <w:rPr>
                <w:rFonts w:ascii="Cambria Math"/>
              </w:rPr>
              <m:t>n</m:t>
            </m:r>
          </m:sub>
        </m:sSub>
        <m:r>
          <w:rPr>
            <w:rFonts w:ascii="Cambria Math"/>
          </w:rPr>
          <m:t>+AF</m:t>
        </m:r>
        <m:sSub>
          <m:sSubPr>
            <m:ctrlPr>
              <w:rPr>
                <w:rFonts w:ascii="Cambria Math" w:hAnsi="Cambria Math"/>
                <w:i/>
              </w:rPr>
            </m:ctrlPr>
          </m:sSubPr>
          <m:e>
            <m:r>
              <w:rPr>
                <w:rFonts w:ascii="Cambria Math"/>
              </w:rPr>
              <m:t>R</m:t>
            </m:r>
          </m:e>
          <m:sub>
            <m:r>
              <w:rPr>
                <w:rFonts w:ascii="Cambria Math"/>
              </w:rPr>
              <m:t>n</m:t>
            </m:r>
          </m:sub>
        </m:sSub>
      </m:oMath>
      <w:r w:rsidR="00ED67FE" w:rsidRPr="007B116D">
        <w:t xml:space="preserve">   (1</w:t>
      </w:r>
      <w:r w:rsidR="002E524B" w:rsidRPr="007B116D">
        <w:t>6</w:t>
      </w:r>
      <w:r w:rsidR="00760976" w:rsidRPr="007B116D">
        <w:t>)</w:t>
      </w:r>
    </w:p>
    <w:p w:rsidR="00760976" w:rsidRPr="007B116D" w:rsidRDefault="00760976" w:rsidP="007B116D">
      <w:pPr>
        <w:tabs>
          <w:tab w:val="left" w:pos="567"/>
          <w:tab w:val="left" w:pos="1832"/>
          <w:tab w:val="left" w:pos="2748"/>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b/>
          <w:color w:val="000000"/>
        </w:rPr>
      </w:pPr>
      <w:r w:rsidRPr="007B116D">
        <w:rPr>
          <w:rFonts w:eastAsia="Times New Roman"/>
          <w:color w:val="000000"/>
        </w:rPr>
        <w:t>unde</w:t>
      </w:r>
      <w:r w:rsidRPr="007B116D">
        <w:rPr>
          <w:rFonts w:eastAsia="Times New Roman"/>
          <w:b/>
          <w:color w:val="000000"/>
        </w:rPr>
        <w:t>:</w:t>
      </w:r>
    </w:p>
    <w:p w:rsidR="00760976" w:rsidRPr="007B116D" w:rsidRDefault="00760976" w:rsidP="007B116D">
      <w:pPr>
        <w:tabs>
          <w:tab w:val="left" w:pos="567"/>
          <w:tab w:val="left" w:pos="1134"/>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000000"/>
        </w:rPr>
      </w:pPr>
      <w:proofErr w:type="spellStart"/>
      <w:r w:rsidRPr="007B116D">
        <w:rPr>
          <w:rFonts w:eastAsia="Times New Roman"/>
          <w:i/>
          <w:color w:val="000000"/>
        </w:rPr>
        <w:t>ITP</w:t>
      </w:r>
      <w:r w:rsidRPr="007B116D">
        <w:rPr>
          <w:rFonts w:eastAsia="Times New Roman"/>
          <w:i/>
          <w:color w:val="000000"/>
          <w:vertAlign w:val="subscript"/>
        </w:rPr>
        <w:t>n</w:t>
      </w:r>
      <w:proofErr w:type="spellEnd"/>
      <w:r w:rsidRPr="007B116D">
        <w:rPr>
          <w:rFonts w:eastAsia="Times New Roman"/>
          <w:color w:val="000000"/>
        </w:rPr>
        <w:t xml:space="preserve"> - impozite, taxe, plățile regulatorii și alte plăți obligatorii aferente activității </w:t>
      </w:r>
      <w:r w:rsidR="00DC2DFB" w:rsidRPr="007B116D">
        <w:rPr>
          <w:rFonts w:eastAsia="Times New Roman"/>
          <w:color w:val="000000"/>
        </w:rPr>
        <w:t>de distribuție</w:t>
      </w:r>
      <w:r w:rsidRPr="007B116D">
        <w:rPr>
          <w:rFonts w:eastAsia="Times New Roman"/>
          <w:color w:val="000000"/>
        </w:rPr>
        <w:t>, cu excepția celor recuperabile și impozitului pe venit. Întru excluderea dublării, la calcularea tarifului</w:t>
      </w:r>
      <w:r w:rsidR="00F770F5">
        <w:rPr>
          <w:rFonts w:eastAsia="Times New Roman"/>
          <w:color w:val="000000"/>
        </w:rPr>
        <w:t>,</w:t>
      </w:r>
      <w:r w:rsidRPr="007B116D">
        <w:rPr>
          <w:rFonts w:eastAsia="Times New Roman"/>
          <w:color w:val="000000"/>
        </w:rPr>
        <w:t xml:space="preserve"> cheltuieli</w:t>
      </w:r>
      <w:r w:rsidR="00F770F5">
        <w:rPr>
          <w:rFonts w:eastAsia="Times New Roman"/>
          <w:color w:val="000000"/>
        </w:rPr>
        <w:t>le</w:t>
      </w:r>
      <w:r w:rsidRPr="007B116D">
        <w:rPr>
          <w:rFonts w:eastAsia="Times New Roman"/>
          <w:color w:val="000000"/>
        </w:rPr>
        <w:t xml:space="preserve"> </w:t>
      </w:r>
      <w:proofErr w:type="spellStart"/>
      <w:r w:rsidR="00F770F5" w:rsidRPr="007B116D">
        <w:rPr>
          <w:rFonts w:eastAsia="Times New Roman"/>
          <w:i/>
          <w:color w:val="000000"/>
        </w:rPr>
        <w:t>ITP</w:t>
      </w:r>
      <w:r w:rsidR="00F770F5" w:rsidRPr="007B116D">
        <w:rPr>
          <w:rFonts w:eastAsia="Times New Roman"/>
          <w:i/>
          <w:color w:val="000000"/>
          <w:vertAlign w:val="subscript"/>
        </w:rPr>
        <w:t>n</w:t>
      </w:r>
      <w:proofErr w:type="spellEnd"/>
      <w:r w:rsidR="00F770F5">
        <w:rPr>
          <w:rFonts w:eastAsia="Times New Roman"/>
          <w:color w:val="000000"/>
        </w:rPr>
        <w:t xml:space="preserve"> </w:t>
      </w:r>
      <w:r w:rsidRPr="007B116D">
        <w:rPr>
          <w:rFonts w:eastAsia="Times New Roman"/>
          <w:color w:val="000000"/>
        </w:rPr>
        <w:t>nu se includ în alte componente tarifare;</w:t>
      </w:r>
    </w:p>
    <w:p w:rsidR="00760976" w:rsidRPr="007B116D" w:rsidRDefault="00760976" w:rsidP="007B116D">
      <w:pPr>
        <w:tabs>
          <w:tab w:val="left" w:pos="567"/>
          <w:tab w:val="left" w:pos="1134"/>
          <w:tab w:val="left" w:pos="3664"/>
          <w:tab w:val="left" w:pos="4580"/>
          <w:tab w:val="left" w:pos="5812"/>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rFonts w:eastAsia="Times New Roman"/>
          <w:color w:val="000000"/>
        </w:rPr>
      </w:pPr>
      <w:proofErr w:type="spellStart"/>
      <w:r w:rsidRPr="007B116D">
        <w:rPr>
          <w:rFonts w:eastAsia="Times New Roman"/>
          <w:i/>
          <w:color w:val="000000"/>
        </w:rPr>
        <w:t>AFR</w:t>
      </w:r>
      <w:r w:rsidRPr="007B116D">
        <w:rPr>
          <w:rFonts w:eastAsia="Times New Roman"/>
          <w:i/>
          <w:color w:val="000000"/>
          <w:vertAlign w:val="subscript"/>
        </w:rPr>
        <w:t>n</w:t>
      </w:r>
      <w:proofErr w:type="spellEnd"/>
      <w:r w:rsidRPr="007B116D">
        <w:rPr>
          <w:rFonts w:eastAsia="Times New Roman"/>
          <w:color w:val="000000"/>
        </w:rPr>
        <w:t xml:space="preserve"> - alocația pentru fondul de rulment,</w:t>
      </w:r>
      <w:r w:rsidR="0041201B">
        <w:rPr>
          <w:rFonts w:eastAsia="Times New Roman"/>
          <w:color w:val="000000"/>
        </w:rPr>
        <w:t xml:space="preserve"> care</w:t>
      </w:r>
      <w:r w:rsidRPr="007B116D">
        <w:rPr>
          <w:rFonts w:eastAsia="Times New Roman"/>
          <w:color w:val="000000"/>
        </w:rPr>
        <w:t xml:space="preserve"> este destinată plăților dobânzilor pentru creditele bancare primite pe termen scurt în scopul acoperirii obligațiilor financiare pe termen scurt ale OSD rezultate din diferența de timp dintre regimul de facturare-achitare a serviciului de distribuție a gazelor naturale și regimul de plăți pentru necesitățile OSD (procurări de materiale, achitări servicii, etc.) în conformitate cu contractele semnate cu furnizorii și </w:t>
      </w:r>
      <w:r w:rsidR="00577457" w:rsidRPr="007B116D">
        <w:rPr>
          <w:rFonts w:eastAsia="Times New Roman"/>
          <w:color w:val="000000"/>
        </w:rPr>
        <w:t>cheltuielile</w:t>
      </w:r>
      <w:r w:rsidRPr="007B116D">
        <w:rPr>
          <w:rFonts w:eastAsia="Times New Roman"/>
          <w:color w:val="000000"/>
        </w:rPr>
        <w:t xml:space="preserve"> factura</w:t>
      </w:r>
      <w:r w:rsidR="00577457" w:rsidRPr="007B116D">
        <w:rPr>
          <w:rFonts w:eastAsia="Times New Roman"/>
          <w:color w:val="000000"/>
        </w:rPr>
        <w:t>te</w:t>
      </w:r>
      <w:r w:rsidRPr="007B116D">
        <w:rPr>
          <w:rFonts w:eastAsia="Times New Roman"/>
          <w:color w:val="000000"/>
        </w:rPr>
        <w:t>. Alocația pentru fondul de rulment (</w:t>
      </w:r>
      <w:proofErr w:type="spellStart"/>
      <w:r w:rsidRPr="007B116D">
        <w:rPr>
          <w:rFonts w:eastAsia="Times New Roman"/>
          <w:i/>
          <w:color w:val="000000"/>
        </w:rPr>
        <w:t>AFR</w:t>
      </w:r>
      <w:r w:rsidRPr="007B116D">
        <w:rPr>
          <w:rFonts w:eastAsia="Times New Roman"/>
          <w:i/>
          <w:color w:val="000000"/>
          <w:vertAlign w:val="subscript"/>
        </w:rPr>
        <w:t>n</w:t>
      </w:r>
      <w:proofErr w:type="spellEnd"/>
      <w:r w:rsidRPr="007B116D">
        <w:rPr>
          <w:rFonts w:eastAsia="Times New Roman"/>
          <w:color w:val="000000"/>
        </w:rPr>
        <w:t>) se determină conform formulei:</w:t>
      </w:r>
    </w:p>
    <w:p w:rsidR="00760976" w:rsidRPr="007B116D" w:rsidRDefault="00C67273" w:rsidP="00C67273">
      <w:pPr>
        <w:tabs>
          <w:tab w:val="left" w:pos="6237"/>
        </w:tabs>
        <w:spacing w:line="276" w:lineRule="auto"/>
        <w:jc w:val="center"/>
      </w:pPr>
      <m:oMath>
        <m:r>
          <w:rPr>
            <w:rFonts w:ascii="Cambria Math"/>
          </w:rPr>
          <m:t>AF</m:t>
        </m:r>
        <m:sSub>
          <m:sSubPr>
            <m:ctrlPr>
              <w:rPr>
                <w:rFonts w:ascii="Cambria Math" w:hAnsi="Cambria Math"/>
                <w:i/>
              </w:rPr>
            </m:ctrlPr>
          </m:sSubPr>
          <m:e>
            <m:r>
              <w:rPr>
                <w:rFonts w:ascii="Cambria Math"/>
              </w:rPr>
              <m:t>R</m:t>
            </m:r>
          </m:e>
          <m:sub>
            <m:r>
              <w:rPr>
                <w:rFonts w:ascii="Cambria Math"/>
              </w:rPr>
              <m:t>n</m:t>
            </m:r>
          </m:sub>
        </m:sSub>
        <m:r>
          <w:rPr>
            <w:rFonts w:ascii="Cambria Math"/>
          </w:rPr>
          <m:t>=</m:t>
        </m:r>
        <m:f>
          <m:fPr>
            <m:ctrlPr>
              <w:rPr>
                <w:rFonts w:ascii="Cambria Math" w:hAnsi="Cambria Math"/>
                <w:i/>
              </w:rPr>
            </m:ctrlPr>
          </m:fPr>
          <m:num>
            <m:r>
              <w:rPr>
                <w:rFonts w:ascii="Cambria Math"/>
              </w:rPr>
              <m:t>α</m:t>
            </m:r>
          </m:num>
          <m:den>
            <m:r>
              <w:rPr>
                <w:rFonts w:ascii="Cambria Math"/>
              </w:rPr>
              <m:t>365</m:t>
            </m:r>
          </m:den>
        </m:f>
        <m:r>
          <w:rPr>
            <w:rFonts w:ascii="Cambria Math"/>
          </w:rPr>
          <m:t>×</m:t>
        </m:r>
        <m:r>
          <w:rPr>
            <w:rFonts w:ascii="Cambria Math"/>
          </w:rPr>
          <m:t>(CP</m:t>
        </m:r>
        <m:sSub>
          <m:sSubPr>
            <m:ctrlPr>
              <w:rPr>
                <w:rFonts w:ascii="Cambria Math" w:hAnsi="Cambria Math"/>
                <w:i/>
              </w:rPr>
            </m:ctrlPr>
          </m:sSubPr>
          <m:e>
            <m:r>
              <w:rPr>
                <w:rFonts w:ascii="Cambria Math"/>
              </w:rPr>
              <m:t>G</m:t>
            </m:r>
          </m:e>
          <m:sub>
            <m:r>
              <w:rPr>
                <w:rFonts w:ascii="Cambria Math"/>
              </w:rPr>
              <m:t>n</m:t>
            </m:r>
          </m:sub>
        </m:sSub>
        <m:r>
          <w:rPr>
            <w:rFonts w:ascii="Cambria Math"/>
          </w:rPr>
          <m:t>+C</m:t>
        </m:r>
        <m:sSub>
          <m:sSubPr>
            <m:ctrlPr>
              <w:rPr>
                <w:rFonts w:ascii="Cambria Math" w:hAnsi="Cambria Math"/>
                <w:i/>
              </w:rPr>
            </m:ctrlPr>
          </m:sSubPr>
          <m:e>
            <m:r>
              <w:rPr>
                <w:rFonts w:ascii="Cambria Math"/>
              </w:rPr>
              <m:t>C</m:t>
            </m:r>
          </m:e>
          <m:sub>
            <m:r>
              <w:rPr>
                <w:rFonts w:ascii="Cambria Math"/>
              </w:rPr>
              <m:t>n</m:t>
            </m:r>
          </m:sub>
        </m:sSub>
        <m:r>
          <w:rPr>
            <w:rFonts w:ascii="Cambria Math"/>
          </w:rPr>
          <m:t>+C</m:t>
        </m:r>
        <m:sSub>
          <m:sSubPr>
            <m:ctrlPr>
              <w:rPr>
                <w:rFonts w:ascii="Cambria Math" w:hAnsi="Cambria Math"/>
                <w:i/>
              </w:rPr>
            </m:ctrlPr>
          </m:sSubPr>
          <m:e>
            <m:r>
              <w:rPr>
                <w:rFonts w:ascii="Cambria Math"/>
              </w:rPr>
              <m:t>M</m:t>
            </m:r>
          </m:e>
          <m:sub>
            <m:r>
              <w:rPr>
                <w:rFonts w:ascii="Cambria Math"/>
              </w:rPr>
              <m:t>n</m:t>
            </m:r>
          </m:sub>
        </m:sSub>
        <m:r>
          <w:rPr>
            <w:rFonts w:ascii="Cambria Math"/>
          </w:rPr>
          <m:t>+CR</m:t>
        </m:r>
        <m:sSub>
          <m:sSubPr>
            <m:ctrlPr>
              <w:rPr>
                <w:rFonts w:ascii="Cambria Math" w:hAnsi="Cambria Math"/>
                <w:i/>
              </w:rPr>
            </m:ctrlPr>
          </m:sSubPr>
          <m:e>
            <m:r>
              <w:rPr>
                <w:rFonts w:ascii="Cambria Math"/>
              </w:rPr>
              <m:t>M</m:t>
            </m:r>
          </m:e>
          <m:sub>
            <m:r>
              <w:rPr>
                <w:rFonts w:ascii="Cambria Math"/>
              </w:rPr>
              <m:t>n</m:t>
            </m:r>
          </m:sub>
        </m:sSub>
        <m:r>
          <w:rPr>
            <w:rFonts w:ascii="Cambria Math"/>
          </w:rPr>
          <m:t>+CS</m:t>
        </m:r>
        <m:sSub>
          <m:sSubPr>
            <m:ctrlPr>
              <w:rPr>
                <w:rFonts w:ascii="Cambria Math" w:hAnsi="Cambria Math"/>
                <w:i/>
              </w:rPr>
            </m:ctrlPr>
          </m:sSubPr>
          <m:e>
            <m:r>
              <w:rPr>
                <w:rFonts w:ascii="Cambria Math"/>
              </w:rPr>
              <m:t>T</m:t>
            </m:r>
          </m:e>
          <m:sub>
            <m:r>
              <w:rPr>
                <w:rFonts w:ascii="Cambria Math"/>
              </w:rPr>
              <m:t>n</m:t>
            </m:r>
          </m:sub>
        </m:sSub>
        <m:r>
          <w:rPr>
            <w:rFonts w:ascii="Cambria Math"/>
          </w:rPr>
          <m:t>+C</m:t>
        </m:r>
        <m:sSub>
          <m:sSubPr>
            <m:ctrlPr>
              <w:rPr>
                <w:rFonts w:ascii="Cambria Math" w:hAnsi="Cambria Math"/>
                <w:i/>
              </w:rPr>
            </m:ctrlPr>
          </m:sSubPr>
          <m:e>
            <m:r>
              <w:rPr>
                <w:rFonts w:ascii="Cambria Math"/>
              </w:rPr>
              <m:t>A</m:t>
            </m:r>
          </m:e>
          <m:sub>
            <m:r>
              <w:rPr>
                <w:rFonts w:ascii="Cambria Math"/>
              </w:rPr>
              <m:t>n</m:t>
            </m:r>
          </m:sub>
        </m:sSub>
        <m:r>
          <w:rPr>
            <w:rFonts w:ascii="Cambria Math"/>
          </w:rPr>
          <m:t>+IT</m:t>
        </m:r>
        <m:sSub>
          <m:sSubPr>
            <m:ctrlPr>
              <w:rPr>
                <w:rFonts w:ascii="Cambria Math" w:hAnsi="Cambria Math"/>
                <w:i/>
              </w:rPr>
            </m:ctrlPr>
          </m:sSubPr>
          <m:e>
            <m:r>
              <w:rPr>
                <w:rFonts w:ascii="Cambria Math"/>
              </w:rPr>
              <m:t>P</m:t>
            </m:r>
          </m:e>
          <m:sub>
            <m:r>
              <w:rPr>
                <w:rFonts w:ascii="Cambria Math"/>
              </w:rPr>
              <m:t>n</m:t>
            </m:r>
          </m:sub>
        </m:sSub>
        <m:r>
          <w:rPr>
            <w:rFonts w:ascii="Cambria Math"/>
          </w:rPr>
          <m:t>)</m:t>
        </m:r>
        <m:r>
          <w:rPr>
            <w:rFonts w:ascii="Cambria Math"/>
          </w:rPr>
          <m:t>×</m:t>
        </m:r>
        <m:r>
          <w:rPr>
            <w:rFonts w:ascii="Cambria Math"/>
          </w:rPr>
          <m:t>RD</m:t>
        </m:r>
        <m:sSub>
          <m:sSubPr>
            <m:ctrlPr>
              <w:rPr>
                <w:rFonts w:ascii="Cambria Math" w:hAnsi="Cambria Math"/>
                <w:i/>
              </w:rPr>
            </m:ctrlPr>
          </m:sSubPr>
          <m:e>
            <m:r>
              <w:rPr>
                <w:rFonts w:ascii="Cambria Math"/>
              </w:rPr>
              <m:t>b</m:t>
            </m:r>
          </m:e>
          <m:sub>
            <m:r>
              <w:rPr>
                <w:rFonts w:ascii="Cambria Math"/>
              </w:rPr>
              <m:t>n</m:t>
            </m:r>
          </m:sub>
        </m:sSub>
      </m:oMath>
      <w:r w:rsidR="00E34E10" w:rsidRPr="007B116D">
        <w:rPr>
          <w:position w:val="-24"/>
        </w:rPr>
        <w:t xml:space="preserve">   </w:t>
      </w:r>
      <w:r w:rsidR="00760976" w:rsidRPr="007B116D">
        <w:t>(</w:t>
      </w:r>
      <w:r w:rsidR="005466D4" w:rsidRPr="007B116D">
        <w:t>17</w:t>
      </w:r>
      <w:r w:rsidR="00760976" w:rsidRPr="007B116D">
        <w:t>)</w:t>
      </w:r>
    </w:p>
    <w:p w:rsidR="009D7F02" w:rsidRPr="007B116D" w:rsidRDefault="009D7F02" w:rsidP="007B116D">
      <w:pPr>
        <w:tabs>
          <w:tab w:val="left" w:pos="6237"/>
        </w:tabs>
        <w:spacing w:line="276" w:lineRule="auto"/>
        <w:ind w:firstLine="567"/>
        <w:jc w:val="both"/>
      </w:pPr>
      <w:r w:rsidRPr="007B116D">
        <w:t>unde:</w:t>
      </w:r>
    </w:p>
    <w:p w:rsidR="002E76AC" w:rsidRPr="007B116D" w:rsidRDefault="002E76AC" w:rsidP="007B116D">
      <w:pPr>
        <w:pStyle w:val="af"/>
        <w:tabs>
          <w:tab w:val="left" w:pos="6237"/>
        </w:tabs>
        <w:spacing w:line="276" w:lineRule="auto"/>
      </w:pPr>
      <w:r w:rsidRPr="007B116D">
        <w:t xml:space="preserve">α – necesitatea de fonduri de rulment în anul </w:t>
      </w:r>
      <w:r w:rsidR="00832BD1" w:rsidRPr="007B116D">
        <w:t>„</w:t>
      </w:r>
      <w:r w:rsidRPr="007B116D">
        <w:t>n”, exprimat</w:t>
      </w:r>
      <w:r w:rsidR="00E55BD7" w:rsidRPr="007B116D">
        <w:t>ă</w:t>
      </w:r>
      <w:r w:rsidRPr="007B116D">
        <w:t xml:space="preserve"> în zile de facturări anuale</w:t>
      </w:r>
      <w:r w:rsidR="004B65D9" w:rsidRPr="007B116D">
        <w:t xml:space="preserve">, care </w:t>
      </w:r>
      <w:r w:rsidR="00E8758B" w:rsidRPr="007B116D">
        <w:t xml:space="preserve">se stabilește </w:t>
      </w:r>
      <w:r w:rsidR="004B65D9" w:rsidRPr="007B116D">
        <w:t>în număr de</w:t>
      </w:r>
      <w:r w:rsidR="00E8758B" w:rsidRPr="007B116D">
        <w:t xml:space="preserve"> 6 zile</w:t>
      </w:r>
      <w:r w:rsidRPr="007B116D">
        <w:t>.</w:t>
      </w:r>
    </w:p>
    <w:p w:rsidR="002E76AC" w:rsidRPr="007B116D" w:rsidRDefault="002E76AC" w:rsidP="007B116D">
      <w:pPr>
        <w:pStyle w:val="af"/>
        <w:tabs>
          <w:tab w:val="left" w:pos="6237"/>
        </w:tabs>
        <w:spacing w:line="276" w:lineRule="auto"/>
        <w:rPr>
          <w:rFonts w:eastAsia="Times New Roman"/>
          <w:color w:val="000000"/>
        </w:rPr>
      </w:pPr>
      <w:proofErr w:type="spellStart"/>
      <w:r w:rsidRPr="007B116D">
        <w:rPr>
          <w:i/>
          <w:iCs/>
        </w:rPr>
        <w:t>R</w:t>
      </w:r>
      <w:r w:rsidR="006D4E6B" w:rsidRPr="007B116D">
        <w:rPr>
          <w:i/>
          <w:iCs/>
        </w:rPr>
        <w:t>Db</w:t>
      </w:r>
      <w:r w:rsidRPr="007B116D">
        <w:rPr>
          <w:i/>
          <w:iCs/>
          <w:vertAlign w:val="subscript"/>
        </w:rPr>
        <w:t>n</w:t>
      </w:r>
      <w:proofErr w:type="spellEnd"/>
      <w:r w:rsidRPr="007B116D">
        <w:rPr>
          <w:vertAlign w:val="subscript"/>
        </w:rPr>
        <w:t xml:space="preserve"> </w:t>
      </w:r>
      <w:r w:rsidRPr="007B116D">
        <w:t xml:space="preserve">– </w:t>
      </w:r>
      <w:r w:rsidR="00EC310C" w:rsidRPr="007B116D">
        <w:rPr>
          <w:rFonts w:eastAsia="Times New Roman"/>
        </w:rPr>
        <w:t>rata medie ponderată a dobânzilor la creditele noi acordate în monedă națională pentru</w:t>
      </w:r>
      <w:r w:rsidR="00EC310C" w:rsidRPr="007B116D">
        <w:rPr>
          <w:rFonts w:eastAsia="Times New Roman"/>
          <w:color w:val="000000"/>
        </w:rPr>
        <w:t xml:space="preserve"> persoanele juridice pe un termen de până la 12 luni stabilită de Banca Națională a Moldovei. </w:t>
      </w:r>
    </w:p>
    <w:p w:rsidR="00C56587" w:rsidRPr="007B116D" w:rsidRDefault="00EC310C" w:rsidP="007B116D">
      <w:pPr>
        <w:pStyle w:val="af"/>
        <w:numPr>
          <w:ilvl w:val="0"/>
          <w:numId w:val="23"/>
        </w:numPr>
        <w:tabs>
          <w:tab w:val="clear" w:pos="1780"/>
          <w:tab w:val="left" w:pos="709"/>
          <w:tab w:val="left" w:pos="851"/>
          <w:tab w:val="left" w:pos="993"/>
          <w:tab w:val="num" w:pos="1418"/>
          <w:tab w:val="left" w:pos="6237"/>
        </w:tabs>
        <w:spacing w:line="276" w:lineRule="auto"/>
        <w:ind w:left="0" w:firstLine="567"/>
        <w:rPr>
          <w:rFonts w:eastAsia="Times New Roman"/>
          <w:color w:val="000000"/>
        </w:rPr>
      </w:pPr>
      <w:r w:rsidRPr="00866153">
        <w:t xml:space="preserve">La </w:t>
      </w:r>
      <w:r w:rsidR="005466D4" w:rsidRPr="00866153">
        <w:t>ajustarea</w:t>
      </w:r>
      <w:r w:rsidRPr="00866153">
        <w:t xml:space="preserve"> tarifului, </w:t>
      </w:r>
      <w:proofErr w:type="spellStart"/>
      <w:r w:rsidR="0077798F" w:rsidRPr="00DA58B4">
        <w:rPr>
          <w:i/>
        </w:rPr>
        <w:t>ITP</w:t>
      </w:r>
      <w:r w:rsidR="00F83BC1" w:rsidRPr="007B116D">
        <w:rPr>
          <w:i/>
          <w:vertAlign w:val="subscript"/>
        </w:rPr>
        <w:t>n</w:t>
      </w:r>
      <w:proofErr w:type="spellEnd"/>
      <w:r w:rsidR="00F83BC1" w:rsidRPr="007B116D" w:rsidDel="00F83BC1">
        <w:t xml:space="preserve"> </w:t>
      </w:r>
      <w:r w:rsidRPr="00866153">
        <w:t xml:space="preserve">se </w:t>
      </w:r>
      <w:r w:rsidR="00F83BC1" w:rsidRPr="007B116D">
        <w:t>stabilește</w:t>
      </w:r>
      <w:r w:rsidR="00F83BC1" w:rsidRPr="00866153">
        <w:t xml:space="preserve"> </w:t>
      </w:r>
      <w:r w:rsidRPr="00866153">
        <w:t xml:space="preserve">la nivelul cheltuielilor </w:t>
      </w:r>
      <w:r w:rsidRPr="007B116D">
        <w:rPr>
          <w:rFonts w:eastAsia="Times New Roman"/>
          <w:color w:val="000000"/>
        </w:rPr>
        <w:t>determinate la actualizarea tarifului pentru anul ,,n-1”.</w:t>
      </w:r>
      <w:r w:rsidR="00C56587" w:rsidRPr="007B116D">
        <w:rPr>
          <w:rFonts w:eastAsia="Times New Roman"/>
          <w:color w:val="000000"/>
        </w:rPr>
        <w:t xml:space="preserve"> </w:t>
      </w:r>
    </w:p>
    <w:p w:rsidR="00C56587" w:rsidRPr="00866153" w:rsidRDefault="00295147" w:rsidP="007B116D">
      <w:pPr>
        <w:pStyle w:val="af"/>
        <w:numPr>
          <w:ilvl w:val="0"/>
          <w:numId w:val="23"/>
        </w:numPr>
        <w:tabs>
          <w:tab w:val="clear" w:pos="1780"/>
          <w:tab w:val="left" w:pos="709"/>
          <w:tab w:val="left" w:pos="851"/>
          <w:tab w:val="left" w:pos="993"/>
          <w:tab w:val="num" w:pos="1418"/>
          <w:tab w:val="left" w:pos="6237"/>
        </w:tabs>
        <w:spacing w:line="276" w:lineRule="auto"/>
        <w:ind w:left="0" w:firstLine="567"/>
      </w:pPr>
      <w:r w:rsidRPr="007B116D">
        <w:t xml:space="preserve">La actualizarea tarifului, </w:t>
      </w:r>
      <w:proofErr w:type="spellStart"/>
      <w:r w:rsidRPr="007B116D">
        <w:rPr>
          <w:i/>
        </w:rPr>
        <w:t>AC</w:t>
      </w:r>
      <w:r w:rsidRPr="007B116D">
        <w:rPr>
          <w:i/>
          <w:vertAlign w:val="subscript"/>
        </w:rPr>
        <w:t>n</w:t>
      </w:r>
      <w:proofErr w:type="spellEnd"/>
      <w:r w:rsidRPr="007B116D" w:rsidDel="00F83BC1">
        <w:t xml:space="preserve"> </w:t>
      </w:r>
      <w:r w:rsidRPr="00866153">
        <w:rPr>
          <w:rFonts w:eastAsia="Times New Roman"/>
          <w:color w:val="000000"/>
        </w:rPr>
        <w:t>sunt</w:t>
      </w:r>
      <w:r w:rsidR="00D87851" w:rsidRPr="00866153">
        <w:rPr>
          <w:rFonts w:eastAsia="Times New Roman"/>
          <w:color w:val="000000"/>
        </w:rPr>
        <w:t xml:space="preserve"> determinate</w:t>
      </w:r>
      <w:r w:rsidR="00D87851" w:rsidRPr="00866153" w:rsidDel="00BF255D">
        <w:rPr>
          <w:rFonts w:eastAsia="Times New Roman"/>
          <w:color w:val="000000"/>
        </w:rPr>
        <w:t xml:space="preserve"> </w:t>
      </w:r>
      <w:r w:rsidR="00D87851" w:rsidRPr="00866153">
        <w:rPr>
          <w:rFonts w:eastAsia="Times New Roman"/>
          <w:color w:val="000000"/>
        </w:rPr>
        <w:t>pornind de la datele efectiv înregistrate</w:t>
      </w:r>
      <w:r w:rsidR="00D45471" w:rsidRPr="00866153">
        <w:rPr>
          <w:rFonts w:eastAsia="Times New Roman"/>
          <w:color w:val="000000"/>
        </w:rPr>
        <w:t>,</w:t>
      </w:r>
      <w:r w:rsidR="00D87851" w:rsidRPr="00866153">
        <w:rPr>
          <w:rFonts w:eastAsia="Times New Roman"/>
          <w:color w:val="000000"/>
        </w:rPr>
        <w:t xml:space="preserve"> care sunt necesare și justificate. </w:t>
      </w:r>
      <w:r w:rsidR="00EC310C" w:rsidRPr="007B116D">
        <w:rPr>
          <w:rFonts w:eastAsia="Times New Roman"/>
          <w:color w:val="000000"/>
        </w:rPr>
        <w:t>Mi</w:t>
      </w:r>
      <w:r w:rsidR="00EC310C" w:rsidRPr="00866153">
        <w:t>jloacele financiare</w:t>
      </w:r>
      <w:r w:rsidR="00B24C4A" w:rsidRPr="007B116D">
        <w:t>,</w:t>
      </w:r>
      <w:r w:rsidR="00EC310C" w:rsidRPr="00866153">
        <w:t xml:space="preserve"> în mărimea alocației pentru fondul de rulment</w:t>
      </w:r>
      <w:r w:rsidR="00B24C4A" w:rsidRPr="007B116D">
        <w:t>,</w:t>
      </w:r>
      <w:r w:rsidR="00EC310C" w:rsidRPr="00866153">
        <w:t xml:space="preserve"> incluse în tarif</w:t>
      </w:r>
      <w:r w:rsidR="00A155A0" w:rsidRPr="007B116D">
        <w:t>ul ajustat</w:t>
      </w:r>
      <w:r w:rsidR="00EC310C" w:rsidRPr="00866153">
        <w:t>, vor fi utilizate de către OS</w:t>
      </w:r>
      <w:r w:rsidR="00417BD1" w:rsidRPr="00866153">
        <w:t>D</w:t>
      </w:r>
      <w:r w:rsidR="00EC310C" w:rsidRPr="00866153">
        <w:t xml:space="preserve"> doar în scopul prevăzut la punctul </w:t>
      </w:r>
      <w:r w:rsidR="00866153" w:rsidRPr="00866153">
        <w:t>4</w:t>
      </w:r>
      <w:r w:rsidR="00047B9C">
        <w:t>5</w:t>
      </w:r>
      <w:r w:rsidR="00B12E06" w:rsidRPr="00866153">
        <w:t xml:space="preserve"> al</w:t>
      </w:r>
      <w:r w:rsidR="00EC310C" w:rsidRPr="00866153">
        <w:t xml:space="preserve"> Metodologi</w:t>
      </w:r>
      <w:r w:rsidR="00B12E06" w:rsidRPr="00866153">
        <w:t>e</w:t>
      </w:r>
      <w:r w:rsidR="00EC310C" w:rsidRPr="00866153">
        <w:t xml:space="preserve">i. </w:t>
      </w:r>
      <w:r w:rsidR="00A155A0" w:rsidRPr="00866153">
        <w:t>L</w:t>
      </w:r>
      <w:r w:rsidR="00B55E11" w:rsidRPr="007B116D">
        <w:t>a actualizare</w:t>
      </w:r>
      <w:r w:rsidR="00B24C4A" w:rsidRPr="007B116D">
        <w:t>,</w:t>
      </w:r>
      <w:r w:rsidR="00A155A0" w:rsidRPr="00866153">
        <w:t xml:space="preserve"> </w:t>
      </w:r>
      <w:proofErr w:type="spellStart"/>
      <w:r w:rsidR="00B55E11" w:rsidRPr="007B116D">
        <w:rPr>
          <w:rFonts w:eastAsia="Times New Roman"/>
          <w:i/>
          <w:color w:val="000000"/>
        </w:rPr>
        <w:t>AFR</w:t>
      </w:r>
      <w:r w:rsidR="00B55E11" w:rsidRPr="007B116D">
        <w:rPr>
          <w:rFonts w:eastAsia="Times New Roman"/>
          <w:i/>
          <w:color w:val="000000"/>
          <w:vertAlign w:val="subscript"/>
        </w:rPr>
        <w:t>n</w:t>
      </w:r>
      <w:proofErr w:type="spellEnd"/>
      <w:r w:rsidR="00B55E11" w:rsidRPr="007B116D">
        <w:t xml:space="preserve"> nu va depăși valoarea efectiv înregistrată </w:t>
      </w:r>
      <w:r w:rsidR="00026847" w:rsidRPr="007B116D">
        <w:t xml:space="preserve">în evidența contabilă </w:t>
      </w:r>
      <w:r w:rsidR="00B55E11" w:rsidRPr="007B116D">
        <w:t xml:space="preserve">în </w:t>
      </w:r>
      <w:r w:rsidR="00DC4212" w:rsidRPr="007B116D">
        <w:t>rezultatul</w:t>
      </w:r>
      <w:r w:rsidR="00B55E11" w:rsidRPr="007B116D">
        <w:t xml:space="preserve"> plăților dobânzilor pentru creditele bancare primite pe termen scurt în scopul </w:t>
      </w:r>
      <w:r w:rsidR="00026847" w:rsidRPr="007B116D">
        <w:t>stabilit în pct. 4</w:t>
      </w:r>
      <w:r w:rsidR="00047B9C">
        <w:t>5</w:t>
      </w:r>
      <w:r w:rsidR="00C62938" w:rsidRPr="007B116D">
        <w:t>.</w:t>
      </w:r>
      <w:r w:rsidR="005807BC" w:rsidRPr="00866153">
        <w:tab/>
      </w:r>
    </w:p>
    <w:p w:rsidR="00EC310C" w:rsidRPr="007B116D" w:rsidRDefault="00EC310C" w:rsidP="007B116D">
      <w:pPr>
        <w:pStyle w:val="cris"/>
        <w:numPr>
          <w:ilvl w:val="0"/>
          <w:numId w:val="23"/>
        </w:numPr>
        <w:tabs>
          <w:tab w:val="clear" w:pos="426"/>
          <w:tab w:val="clear" w:pos="1780"/>
          <w:tab w:val="left" w:pos="0"/>
          <w:tab w:val="left" w:pos="567"/>
          <w:tab w:val="left" w:pos="709"/>
          <w:tab w:val="left" w:pos="851"/>
          <w:tab w:val="num" w:pos="1418"/>
          <w:tab w:val="left" w:pos="6237"/>
        </w:tabs>
        <w:spacing w:after="0" w:line="276" w:lineRule="auto"/>
        <w:ind w:left="0" w:firstLine="567"/>
        <w:rPr>
          <w:lang w:val="ro-RO"/>
        </w:rPr>
      </w:pPr>
      <w:r w:rsidRPr="007B116D">
        <w:rPr>
          <w:lang w:val="ro-RO"/>
        </w:rPr>
        <w:t>La determinarea costurilor de bază, cheltuielile comune se repartizează între activități în</w:t>
      </w:r>
      <w:r w:rsidR="00B12E06" w:rsidRPr="007B116D">
        <w:rPr>
          <w:lang w:val="ro-RO"/>
        </w:rPr>
        <w:t xml:space="preserve"> </w:t>
      </w:r>
      <w:r w:rsidRPr="007B116D">
        <w:rPr>
          <w:lang w:val="ro-RO"/>
        </w:rPr>
        <w:t>corespundere cu prevederile Politicilor contabile ale OS</w:t>
      </w:r>
      <w:r w:rsidR="00417BD1" w:rsidRPr="007B116D">
        <w:rPr>
          <w:lang w:val="ro-RO"/>
        </w:rPr>
        <w:t>D</w:t>
      </w:r>
      <w:r w:rsidRPr="007B116D">
        <w:rPr>
          <w:lang w:val="ro-RO"/>
        </w:rPr>
        <w:t>, cu excepția cheltuielilor repartizarea cărora este stabilită în confor</w:t>
      </w:r>
      <w:r w:rsidR="00EA09EF" w:rsidRPr="007B116D">
        <w:rPr>
          <w:lang w:val="ro-RO"/>
        </w:rPr>
        <w:t xml:space="preserve">mitate cu prevederile </w:t>
      </w:r>
      <w:r w:rsidRPr="007B116D">
        <w:rPr>
          <w:lang w:val="ro-RO"/>
        </w:rPr>
        <w:t>Metodologi</w:t>
      </w:r>
      <w:r w:rsidR="00EA09EF" w:rsidRPr="007B116D">
        <w:rPr>
          <w:lang w:val="ro-RO"/>
        </w:rPr>
        <w:t>e</w:t>
      </w:r>
      <w:r w:rsidRPr="007B116D">
        <w:rPr>
          <w:lang w:val="ro-RO"/>
        </w:rPr>
        <w:t>i.</w:t>
      </w:r>
    </w:p>
    <w:p w:rsidR="006F2E31" w:rsidRPr="007B116D" w:rsidRDefault="001D65FF" w:rsidP="007B116D">
      <w:pPr>
        <w:pStyle w:val="cris"/>
        <w:numPr>
          <w:ilvl w:val="0"/>
          <w:numId w:val="23"/>
        </w:numPr>
        <w:tabs>
          <w:tab w:val="clear" w:pos="426"/>
          <w:tab w:val="clear" w:pos="1780"/>
          <w:tab w:val="left" w:pos="0"/>
          <w:tab w:val="left" w:pos="567"/>
          <w:tab w:val="left" w:pos="709"/>
          <w:tab w:val="left" w:pos="851"/>
          <w:tab w:val="num" w:pos="1418"/>
          <w:tab w:val="left" w:pos="6237"/>
        </w:tabs>
        <w:spacing w:after="0" w:line="276" w:lineRule="auto"/>
        <w:ind w:left="0" w:firstLine="567"/>
        <w:rPr>
          <w:b/>
          <w:lang w:val="ro-RO"/>
        </w:rPr>
      </w:pPr>
      <w:r>
        <w:rPr>
          <w:lang w:val="ro-RO"/>
        </w:rPr>
        <w:t>C</w:t>
      </w:r>
      <w:r w:rsidR="00D74CA6" w:rsidRPr="007B116D">
        <w:rPr>
          <w:lang w:val="ro-RO"/>
        </w:rPr>
        <w:t>osturile nejustificate</w:t>
      </w:r>
      <w:r>
        <w:rPr>
          <w:lang w:val="ro-RO"/>
        </w:rPr>
        <w:t>,</w:t>
      </w:r>
      <w:r w:rsidR="006F2E31" w:rsidRPr="007B116D">
        <w:rPr>
          <w:lang w:val="ro-RO"/>
        </w:rPr>
        <w:t xml:space="preserve"> constatate în rezultatul </w:t>
      </w:r>
      <w:r w:rsidR="00D74CA6" w:rsidRPr="007B116D">
        <w:rPr>
          <w:lang w:val="ro-RO"/>
        </w:rPr>
        <w:t>controlului sau monitorizării, costurile recuperarea cărora va fi efectuată dint alte venituri</w:t>
      </w:r>
      <w:r w:rsidR="0017719F">
        <w:rPr>
          <w:lang w:val="ro-RO"/>
        </w:rPr>
        <w:t>,</w:t>
      </w:r>
      <w:r w:rsidR="00D74CA6" w:rsidRPr="007B116D">
        <w:rPr>
          <w:lang w:val="ro-RO"/>
        </w:rPr>
        <w:t xml:space="preserve"> decât cele din distribuția gazelor naturale, vor</w:t>
      </w:r>
      <w:r w:rsidR="006F2E31" w:rsidRPr="007B116D">
        <w:rPr>
          <w:lang w:val="ro-RO"/>
        </w:rPr>
        <w:t xml:space="preserve"> fi excluse din </w:t>
      </w:r>
      <w:r w:rsidR="00021B11">
        <w:rPr>
          <w:lang w:val="ro-RO"/>
        </w:rPr>
        <w:t>calculul tarifului</w:t>
      </w:r>
      <w:r w:rsidR="006F2E31" w:rsidRPr="007B116D">
        <w:rPr>
          <w:lang w:val="ro-RO"/>
        </w:rPr>
        <w:t>.</w:t>
      </w:r>
    </w:p>
    <w:p w:rsidR="009D7F02" w:rsidRPr="007B116D" w:rsidRDefault="009D7F02" w:rsidP="007B116D">
      <w:pPr>
        <w:tabs>
          <w:tab w:val="left" w:pos="6237"/>
        </w:tabs>
        <w:spacing w:before="240" w:line="276" w:lineRule="auto"/>
        <w:ind w:firstLine="540"/>
        <w:jc w:val="center"/>
        <w:rPr>
          <w:b/>
          <w:bCs/>
        </w:rPr>
      </w:pPr>
      <w:r w:rsidRPr="007B116D">
        <w:rPr>
          <w:b/>
          <w:bCs/>
        </w:rPr>
        <w:t>Sec</w:t>
      </w:r>
      <w:r w:rsidR="004A3444" w:rsidRPr="007B116D">
        <w:rPr>
          <w:b/>
          <w:bCs/>
        </w:rPr>
        <w:t>ț</w:t>
      </w:r>
      <w:r w:rsidRPr="007B116D">
        <w:rPr>
          <w:b/>
          <w:bCs/>
        </w:rPr>
        <w:t xml:space="preserve">iunea </w:t>
      </w:r>
      <w:r w:rsidR="00EA09EF" w:rsidRPr="007B116D">
        <w:rPr>
          <w:b/>
          <w:bCs/>
        </w:rPr>
        <w:t>6</w:t>
      </w:r>
    </w:p>
    <w:p w:rsidR="009D7F02" w:rsidRPr="007B116D" w:rsidRDefault="000777AB" w:rsidP="007B116D">
      <w:pPr>
        <w:tabs>
          <w:tab w:val="left" w:pos="6237"/>
        </w:tabs>
        <w:spacing w:after="120" w:line="276" w:lineRule="auto"/>
        <w:ind w:firstLine="539"/>
        <w:jc w:val="center"/>
        <w:rPr>
          <w:b/>
          <w:bCs/>
        </w:rPr>
      </w:pPr>
      <w:r w:rsidRPr="007B116D">
        <w:rPr>
          <w:b/>
          <w:bCs/>
        </w:rPr>
        <w:t>Determinarea rentabilității</w:t>
      </w:r>
    </w:p>
    <w:p w:rsidR="002E76AC" w:rsidRPr="007B116D" w:rsidRDefault="002E76AC" w:rsidP="007B116D">
      <w:pPr>
        <w:pStyle w:val="af"/>
        <w:numPr>
          <w:ilvl w:val="0"/>
          <w:numId w:val="23"/>
        </w:numPr>
        <w:tabs>
          <w:tab w:val="clear" w:pos="1780"/>
          <w:tab w:val="left" w:pos="993"/>
          <w:tab w:val="num" w:pos="2127"/>
          <w:tab w:val="left" w:pos="6237"/>
        </w:tabs>
        <w:spacing w:line="276" w:lineRule="auto"/>
        <w:ind w:left="0" w:firstLine="567"/>
      </w:pPr>
      <w:r w:rsidRPr="007B116D">
        <w:t xml:space="preserve">Rentabilitatea reglementată a </w:t>
      </w:r>
      <w:r w:rsidR="00764159" w:rsidRPr="007B116D">
        <w:t>OSD</w:t>
      </w:r>
      <w:r w:rsidRPr="007B116D">
        <w:t xml:space="preserve"> (</w:t>
      </w:r>
      <w:r w:rsidRPr="007B116D">
        <w:rPr>
          <w:i/>
          <w:iCs/>
        </w:rPr>
        <w:t>R</w:t>
      </w:r>
      <w:r w:rsidRPr="007B116D">
        <w:rPr>
          <w:i/>
          <w:iCs/>
          <w:vertAlign w:val="subscript"/>
        </w:rPr>
        <w:t>n</w:t>
      </w:r>
      <w:r w:rsidRPr="007B116D">
        <w:t xml:space="preserve">) în anul de reglementare </w:t>
      </w:r>
      <w:r w:rsidR="00584233" w:rsidRPr="007B116D">
        <w:t>„</w:t>
      </w:r>
      <w:r w:rsidRPr="007B116D">
        <w:rPr>
          <w:i/>
          <w:iCs/>
        </w:rPr>
        <w:t>n</w:t>
      </w:r>
      <w:r w:rsidRPr="007B116D">
        <w:t xml:space="preserve">” se determină </w:t>
      </w:r>
      <w:r w:rsidR="00DD35B5" w:rsidRPr="007B116D">
        <w:t xml:space="preserve">pentru fiecare categorie de rețea, </w:t>
      </w:r>
      <w:r w:rsidRPr="007B116D">
        <w:t>conform formulei:</w:t>
      </w:r>
    </w:p>
    <w:p w:rsidR="009D7F02" w:rsidRPr="007B116D" w:rsidRDefault="009D7F02" w:rsidP="007B116D">
      <w:pPr>
        <w:tabs>
          <w:tab w:val="left" w:pos="6237"/>
        </w:tabs>
        <w:spacing w:line="276" w:lineRule="auto"/>
        <w:ind w:firstLine="540"/>
        <w:jc w:val="center"/>
      </w:pPr>
      <w:r w:rsidRPr="007B116D">
        <w:rPr>
          <w:i/>
        </w:rPr>
        <w:t>R</w:t>
      </w:r>
      <w:r w:rsidRPr="007B116D">
        <w:rPr>
          <w:i/>
          <w:vertAlign w:val="subscript"/>
        </w:rPr>
        <w:t>n</w:t>
      </w:r>
      <w:r w:rsidR="00D2597C" w:rsidRPr="007B116D">
        <w:rPr>
          <w:i/>
          <w:vertAlign w:val="subscript"/>
        </w:rPr>
        <w:t xml:space="preserve"> </w:t>
      </w:r>
      <w:r w:rsidRPr="007B116D">
        <w:rPr>
          <w:i/>
        </w:rPr>
        <w:t>=</w:t>
      </w:r>
      <w:r w:rsidR="00D2597C" w:rsidRPr="007B116D">
        <w:rPr>
          <w:i/>
        </w:rPr>
        <w:t xml:space="preserve"> </w:t>
      </w:r>
      <w:proofErr w:type="spellStart"/>
      <w:r w:rsidRPr="007B116D">
        <w:rPr>
          <w:i/>
        </w:rPr>
        <w:t>VNA</w:t>
      </w:r>
      <w:r w:rsidR="00E26729" w:rsidRPr="007B116D">
        <w:rPr>
          <w:i/>
          <w:vertAlign w:val="subscript"/>
        </w:rPr>
        <w:t>j</w:t>
      </w:r>
      <w:r w:rsidRPr="007B116D">
        <w:rPr>
          <w:i/>
          <w:vertAlign w:val="subscript"/>
        </w:rPr>
        <w:t>n</w:t>
      </w:r>
      <w:proofErr w:type="spellEnd"/>
      <w:r w:rsidR="00D2597C" w:rsidRPr="007B116D">
        <w:rPr>
          <w:i/>
          <w:vertAlign w:val="subscript"/>
        </w:rPr>
        <w:t xml:space="preserve"> </w:t>
      </w:r>
      <w:r w:rsidRPr="007B116D">
        <w:rPr>
          <w:i/>
        </w:rPr>
        <w:t>×</w:t>
      </w:r>
      <w:r w:rsidR="00D2597C" w:rsidRPr="007B116D">
        <w:rPr>
          <w:i/>
        </w:rPr>
        <w:t xml:space="preserve"> </w:t>
      </w:r>
      <w:proofErr w:type="spellStart"/>
      <w:r w:rsidRPr="007B116D">
        <w:rPr>
          <w:i/>
        </w:rPr>
        <w:t>Rr</w:t>
      </w:r>
      <w:r w:rsidR="00754BCF" w:rsidRPr="007B116D">
        <w:rPr>
          <w:i/>
          <w:vertAlign w:val="subscript"/>
        </w:rPr>
        <w:t>n</w:t>
      </w:r>
      <w:proofErr w:type="spellEnd"/>
      <w:r w:rsidR="00D2597C" w:rsidRPr="007B116D">
        <w:rPr>
          <w:i/>
          <w:vertAlign w:val="subscript"/>
        </w:rPr>
        <w:t xml:space="preserve">   </w:t>
      </w:r>
      <w:r w:rsidRPr="007B116D">
        <w:t>(</w:t>
      </w:r>
      <w:r w:rsidR="00076B42" w:rsidRPr="007B116D">
        <w:t>18</w:t>
      </w:r>
      <w:r w:rsidRPr="007B116D">
        <w:t>)</w:t>
      </w:r>
    </w:p>
    <w:p w:rsidR="009D7F02" w:rsidRPr="007B116D" w:rsidRDefault="009D7F02" w:rsidP="007B116D">
      <w:pPr>
        <w:tabs>
          <w:tab w:val="left" w:pos="6237"/>
        </w:tabs>
        <w:spacing w:line="276" w:lineRule="auto"/>
        <w:ind w:firstLine="567"/>
        <w:jc w:val="both"/>
      </w:pPr>
      <w:r w:rsidRPr="007B116D">
        <w:t>unde:</w:t>
      </w:r>
    </w:p>
    <w:p w:rsidR="00172C10" w:rsidRPr="007B116D" w:rsidRDefault="00AF0FC0" w:rsidP="007B116D">
      <w:pPr>
        <w:tabs>
          <w:tab w:val="left" w:pos="0"/>
          <w:tab w:val="left" w:pos="4096"/>
          <w:tab w:val="left" w:pos="6237"/>
        </w:tabs>
        <w:spacing w:line="276" w:lineRule="auto"/>
        <w:ind w:firstLine="567"/>
        <w:jc w:val="both"/>
        <w:rPr>
          <w:rFonts w:eastAsia="Times New Roman"/>
          <w:color w:val="000000"/>
        </w:rPr>
      </w:pPr>
      <w:proofErr w:type="spellStart"/>
      <w:r w:rsidRPr="007B116D">
        <w:rPr>
          <w:i/>
          <w:iCs/>
        </w:rPr>
        <w:t>VNA</w:t>
      </w:r>
      <w:r w:rsidR="00104A64" w:rsidRPr="007B116D">
        <w:rPr>
          <w:i/>
          <w:iCs/>
          <w:vertAlign w:val="subscript"/>
        </w:rPr>
        <w:t>j</w:t>
      </w:r>
      <w:r w:rsidRPr="007B116D">
        <w:rPr>
          <w:i/>
          <w:iCs/>
          <w:vertAlign w:val="subscript"/>
        </w:rPr>
        <w:t>n</w:t>
      </w:r>
      <w:proofErr w:type="spellEnd"/>
      <w:r w:rsidRPr="007B116D">
        <w:rPr>
          <w:vertAlign w:val="subscript"/>
        </w:rPr>
        <w:t xml:space="preserve"> </w:t>
      </w:r>
      <w:r w:rsidRPr="007B116D">
        <w:t xml:space="preserve">– valoarea netă </w:t>
      </w:r>
      <w:r w:rsidR="00E26729" w:rsidRPr="007B116D">
        <w:t>a investițiilor realizate de către OSD</w:t>
      </w:r>
      <w:r w:rsidR="00DD35B5" w:rsidRPr="007B116D">
        <w:t xml:space="preserve"> și aprobate de Agenție</w:t>
      </w:r>
      <w:r w:rsidR="00C84A17" w:rsidRPr="007B116D">
        <w:t xml:space="preserve">, </w:t>
      </w:r>
      <w:r w:rsidR="00EA09EF" w:rsidRPr="007B116D">
        <w:t>începând</w:t>
      </w:r>
      <w:r w:rsidR="00E26729" w:rsidRPr="007B116D">
        <w:t xml:space="preserve"> cu anul 2004 și </w:t>
      </w:r>
      <w:r w:rsidR="00EA09EF" w:rsidRPr="007B116D">
        <w:t>până</w:t>
      </w:r>
      <w:r w:rsidR="00E26729" w:rsidRPr="007B116D">
        <w:t xml:space="preserve"> la începutul anului </w:t>
      </w:r>
      <w:r w:rsidRPr="007B116D">
        <w:t>„</w:t>
      </w:r>
      <w:r w:rsidRPr="007B116D">
        <w:rPr>
          <w:i/>
          <w:iCs/>
        </w:rPr>
        <w:t>n</w:t>
      </w:r>
      <w:r w:rsidRPr="007B116D">
        <w:t>”</w:t>
      </w:r>
      <w:r w:rsidR="00E26729" w:rsidRPr="007B116D">
        <w:t>.</w:t>
      </w:r>
      <w:r w:rsidR="005F2C0E" w:rsidRPr="007B116D">
        <w:t xml:space="preserve"> </w:t>
      </w:r>
      <w:r w:rsidR="00E26729" w:rsidRPr="007B116D">
        <w:t xml:space="preserve">În cazul OSD noi, </w:t>
      </w:r>
      <w:r w:rsidR="00E26729" w:rsidRPr="007B116D">
        <w:rPr>
          <w:color w:val="000000"/>
        </w:rPr>
        <w:t xml:space="preserve">valoarea netă a investițiilor realizate de </w:t>
      </w:r>
      <w:r w:rsidR="00E26729" w:rsidRPr="007B116D">
        <w:rPr>
          <w:color w:val="000000"/>
        </w:rPr>
        <w:lastRenderedPageBreak/>
        <w:t>către OS</w:t>
      </w:r>
      <w:r w:rsidR="00104A64" w:rsidRPr="007B116D">
        <w:rPr>
          <w:color w:val="000000"/>
        </w:rPr>
        <w:t>D</w:t>
      </w:r>
      <w:r w:rsidR="00E26729" w:rsidRPr="007B116D">
        <w:rPr>
          <w:color w:val="000000"/>
        </w:rPr>
        <w:t xml:space="preserve"> și aprobate de A</w:t>
      </w:r>
      <w:r w:rsidR="00EA09EF" w:rsidRPr="007B116D">
        <w:rPr>
          <w:color w:val="000000"/>
        </w:rPr>
        <w:t>genție</w:t>
      </w:r>
      <w:r w:rsidR="00E26729" w:rsidRPr="007B116D">
        <w:rPr>
          <w:color w:val="000000"/>
        </w:rPr>
        <w:t xml:space="preserve"> se va determina începând cu primul an de activitate licențiată și până la începutul anului de reglementare </w:t>
      </w:r>
      <w:r w:rsidR="00E26729" w:rsidRPr="007B116D">
        <w:rPr>
          <w:rFonts w:eastAsia="Times New Roman"/>
          <w:i/>
          <w:color w:val="000000"/>
        </w:rPr>
        <w:t>,,n”</w:t>
      </w:r>
      <w:r w:rsidR="00C80AEF" w:rsidRPr="007B116D">
        <w:rPr>
          <w:rFonts w:eastAsia="Times New Roman"/>
          <w:color w:val="000000"/>
        </w:rPr>
        <w:t xml:space="preserve">. </w:t>
      </w:r>
    </w:p>
    <w:p w:rsidR="00741225" w:rsidRPr="00866153" w:rsidRDefault="00172C10" w:rsidP="007B116D">
      <w:pPr>
        <w:tabs>
          <w:tab w:val="left" w:pos="0"/>
          <w:tab w:val="left" w:pos="4096"/>
          <w:tab w:val="left" w:pos="6237"/>
        </w:tabs>
        <w:spacing w:line="276" w:lineRule="auto"/>
        <w:ind w:firstLine="567"/>
        <w:jc w:val="both"/>
        <w:rPr>
          <w:rFonts w:eastAsia="Times New Roman"/>
          <w:color w:val="000000"/>
        </w:rPr>
      </w:pPr>
      <w:r w:rsidRPr="00866153">
        <w:rPr>
          <w:rFonts w:eastAsia="Times New Roman"/>
          <w:color w:val="000000"/>
        </w:rPr>
        <w:t xml:space="preserve">Valoarea netă a activelor care pot fi atribuite direct </w:t>
      </w:r>
      <w:r w:rsidR="00D24DB1" w:rsidRPr="007B116D">
        <w:t>pentru fiecare categorie de rețea</w:t>
      </w:r>
      <w:r w:rsidR="00D24DB1" w:rsidRPr="00866153">
        <w:rPr>
          <w:rFonts w:eastAsia="Times New Roman"/>
          <w:color w:val="000000"/>
        </w:rPr>
        <w:t xml:space="preserve"> </w:t>
      </w:r>
      <w:r w:rsidR="00D24DB1" w:rsidRPr="007B116D">
        <w:t>(de presiune înaltă (</w:t>
      </w:r>
      <w:r w:rsidR="00D24DB1" w:rsidRPr="007B116D">
        <w:rPr>
          <w:i/>
        </w:rPr>
        <w:t>PÎ</w:t>
      </w:r>
      <w:r w:rsidR="00D24DB1" w:rsidRPr="007B116D">
        <w:t>), medie (</w:t>
      </w:r>
      <w:r w:rsidR="00D24DB1" w:rsidRPr="007B116D">
        <w:rPr>
          <w:i/>
        </w:rPr>
        <w:t>PM</w:t>
      </w:r>
      <w:r w:rsidR="00D24DB1" w:rsidRPr="007B116D">
        <w:t>) și joasă (</w:t>
      </w:r>
      <w:r w:rsidR="00D24DB1" w:rsidRPr="007B116D">
        <w:rPr>
          <w:i/>
        </w:rPr>
        <w:t>PJ</w:t>
      </w:r>
      <w:r w:rsidR="00D24DB1" w:rsidRPr="007B116D">
        <w:t xml:space="preserve">)) </w:t>
      </w:r>
      <w:r w:rsidRPr="00866153">
        <w:rPr>
          <w:rFonts w:eastAsia="Times New Roman"/>
          <w:color w:val="000000"/>
        </w:rPr>
        <w:t>este reflectată</w:t>
      </w:r>
      <w:r w:rsidR="00D24DB1" w:rsidRPr="00866153">
        <w:rPr>
          <w:rFonts w:eastAsia="Times New Roman"/>
          <w:color w:val="000000"/>
        </w:rPr>
        <w:t xml:space="preserve"> corespunzător destinației. </w:t>
      </w:r>
    </w:p>
    <w:p w:rsidR="00E26729" w:rsidRPr="007B116D" w:rsidRDefault="00C80AEF" w:rsidP="007B116D">
      <w:pPr>
        <w:tabs>
          <w:tab w:val="left" w:pos="0"/>
          <w:tab w:val="left" w:pos="4096"/>
          <w:tab w:val="left" w:pos="6237"/>
        </w:tabs>
        <w:spacing w:line="276" w:lineRule="auto"/>
        <w:ind w:firstLine="567"/>
        <w:jc w:val="both"/>
        <w:rPr>
          <w:rFonts w:eastAsia="Times New Roman"/>
          <w:color w:val="000000"/>
        </w:rPr>
      </w:pPr>
      <w:r w:rsidRPr="007B116D">
        <w:t>Valoarea netă a investițiilor se determină conform formulei:</w:t>
      </w:r>
      <w:r w:rsidRPr="007B116D">
        <w:rPr>
          <w:rFonts w:eastAsia="Times New Roman"/>
          <w:color w:val="000000"/>
        </w:rPr>
        <w:t xml:space="preserve"> </w:t>
      </w:r>
    </w:p>
    <w:p w:rsidR="00AF0FC0" w:rsidRPr="007B116D" w:rsidRDefault="00C67273" w:rsidP="00C67273">
      <w:pPr>
        <w:tabs>
          <w:tab w:val="left" w:pos="6237"/>
        </w:tabs>
        <w:spacing w:line="276" w:lineRule="auto"/>
        <w:ind w:firstLine="540"/>
        <w:jc w:val="center"/>
        <w:rPr>
          <w:iCs/>
        </w:rPr>
      </w:pPr>
      <m:oMath>
        <m:r>
          <w:rPr>
            <w:rFonts w:ascii="Cambria Math"/>
          </w:rPr>
          <m:t>VN</m:t>
        </m:r>
        <m:sSub>
          <m:sSubPr>
            <m:ctrlPr>
              <w:rPr>
                <w:rFonts w:ascii="Cambria Math" w:hAnsi="Cambria Math"/>
                <w:i/>
              </w:rPr>
            </m:ctrlPr>
          </m:sSubPr>
          <m:e>
            <m:r>
              <w:rPr>
                <w:rFonts w:ascii="Cambria Math"/>
              </w:rPr>
              <m:t>A</m:t>
            </m:r>
          </m:e>
          <m:sub>
            <m:r>
              <w:rPr>
                <w:rFonts w:ascii="Cambria Math"/>
              </w:rPr>
              <m:t>jn</m:t>
            </m:r>
          </m:sub>
        </m:sSub>
        <m:r>
          <w:rPr>
            <w:rFonts w:asci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j</m:t>
            </m:r>
          </m:sup>
          <m:e>
            <m:sSub>
              <m:sSubPr>
                <m:ctrlPr>
                  <w:rPr>
                    <w:rFonts w:ascii="Cambria Math" w:hAnsi="Cambria Math"/>
                    <w:i/>
                  </w:rPr>
                </m:ctrlPr>
              </m:sSubPr>
              <m:e>
                <m:r>
                  <w:rPr>
                    <w:rFonts w:ascii="Cambria Math" w:hAnsi="Cambria Math"/>
                  </w:rPr>
                  <m:t>IA</m:t>
                </m:r>
              </m:e>
              <m:sub>
                <m:r>
                  <w:rPr>
                    <w:rFonts w:ascii="Cambria Math" w:hAnsi="Cambria Math"/>
                  </w:rPr>
                  <m:t>n-1</m:t>
                </m:r>
              </m:sub>
            </m:sSub>
          </m:e>
        </m:nary>
        <m:r>
          <w:rPr>
            <w:rFonts w:ascii="Cambria Math"/>
          </w:rPr>
          <m:t>-</m:t>
        </m:r>
        <m:r>
          <w:rPr>
            <w:rFonts w:ascii="Cambria Math"/>
          </w:rPr>
          <m:t>A</m:t>
        </m:r>
        <m:sSub>
          <m:sSubPr>
            <m:ctrlPr>
              <w:rPr>
                <w:rFonts w:ascii="Cambria Math" w:hAnsi="Cambria Math"/>
                <w:i/>
              </w:rPr>
            </m:ctrlPr>
          </m:sSubPr>
          <m:e>
            <m:r>
              <w:rPr>
                <w:rFonts w:ascii="Cambria Math"/>
              </w:rPr>
              <m:t>A</m:t>
            </m:r>
          </m:e>
          <m:sub>
            <m:r>
              <w:rPr>
                <w:rFonts w:ascii="Cambria Math"/>
              </w:rPr>
              <m:t>jn</m:t>
            </m:r>
            <m:r>
              <w:rPr>
                <w:rFonts w:ascii="Cambria Math"/>
              </w:rPr>
              <m:t>-</m:t>
            </m:r>
            <m:r>
              <w:rPr>
                <w:rFonts w:ascii="Cambria Math"/>
              </w:rPr>
              <m:t>1</m:t>
            </m:r>
          </m:sub>
        </m:sSub>
      </m:oMath>
      <w:r w:rsidR="007912A8" w:rsidRPr="007B116D">
        <w:rPr>
          <w:iCs/>
        </w:rPr>
        <w:t xml:space="preserve"> </w:t>
      </w:r>
      <w:r w:rsidR="00D2597C" w:rsidRPr="007B116D">
        <w:rPr>
          <w:iCs/>
        </w:rPr>
        <w:t xml:space="preserve">  </w:t>
      </w:r>
      <w:r w:rsidR="00AF0FC0" w:rsidRPr="007B116D">
        <w:rPr>
          <w:iCs/>
        </w:rPr>
        <w:t>(</w:t>
      </w:r>
      <w:r w:rsidR="00076B42" w:rsidRPr="007B116D">
        <w:rPr>
          <w:iCs/>
        </w:rPr>
        <w:t>19</w:t>
      </w:r>
      <w:r w:rsidR="00AF0FC0" w:rsidRPr="007B116D">
        <w:rPr>
          <w:iCs/>
        </w:rPr>
        <w:t>)</w:t>
      </w:r>
      <w:r w:rsidR="0027525C" w:rsidRPr="007B116D">
        <w:rPr>
          <w:position w:val="-48"/>
        </w:rPr>
        <w:t xml:space="preserve"> </w:t>
      </w:r>
    </w:p>
    <w:p w:rsidR="00AF0FC0" w:rsidRPr="007B116D" w:rsidRDefault="00AF0FC0" w:rsidP="007B116D">
      <w:pPr>
        <w:tabs>
          <w:tab w:val="left" w:pos="6237"/>
        </w:tabs>
        <w:spacing w:line="276" w:lineRule="auto"/>
        <w:ind w:firstLine="567"/>
        <w:jc w:val="both"/>
        <w:rPr>
          <w:iCs/>
        </w:rPr>
      </w:pPr>
      <w:r w:rsidRPr="007B116D">
        <w:rPr>
          <w:iCs/>
        </w:rPr>
        <w:t>unde:</w:t>
      </w:r>
    </w:p>
    <w:p w:rsidR="007551B7" w:rsidRPr="007B116D" w:rsidRDefault="00AF0FC0" w:rsidP="007B116D">
      <w:pPr>
        <w:pStyle w:val="af"/>
        <w:tabs>
          <w:tab w:val="left" w:pos="6237"/>
        </w:tabs>
        <w:spacing w:line="276" w:lineRule="auto"/>
      </w:pPr>
      <w:proofErr w:type="spellStart"/>
      <w:r w:rsidRPr="007B116D">
        <w:rPr>
          <w:i/>
          <w:iCs/>
        </w:rPr>
        <w:t>IA</w:t>
      </w:r>
      <w:r w:rsidRPr="007B116D">
        <w:rPr>
          <w:i/>
          <w:iCs/>
          <w:vertAlign w:val="subscript"/>
        </w:rPr>
        <w:t>n</w:t>
      </w:r>
      <w:proofErr w:type="spellEnd"/>
      <w:r w:rsidRPr="007B116D">
        <w:rPr>
          <w:iCs/>
        </w:rPr>
        <w:t xml:space="preserve"> </w:t>
      </w:r>
      <w:r w:rsidRPr="007B116D">
        <w:t xml:space="preserve">– </w:t>
      </w:r>
      <w:r w:rsidR="007912A8" w:rsidRPr="007B116D">
        <w:t xml:space="preserve">valoarea anuală a </w:t>
      </w:r>
      <w:r w:rsidR="00A927FF" w:rsidRPr="007B116D">
        <w:t>investițiilor aprobate de A</w:t>
      </w:r>
      <w:r w:rsidR="00EA09EF" w:rsidRPr="007B116D">
        <w:t>genție</w:t>
      </w:r>
      <w:r w:rsidR="00AF2065" w:rsidRPr="007B116D">
        <w:t xml:space="preserve">. </w:t>
      </w:r>
      <w:r w:rsidR="007551B7" w:rsidRPr="007B116D">
        <w:t>Investițiile aprobate în scopuri tarifare,</w:t>
      </w:r>
      <w:r w:rsidR="00AF2065" w:rsidRPr="007B116D">
        <w:t xml:space="preserve"> </w:t>
      </w:r>
      <w:r w:rsidR="007551B7" w:rsidRPr="007B116D">
        <w:t>nu vor</w:t>
      </w:r>
      <w:r w:rsidR="00AF2065" w:rsidRPr="007B116D">
        <w:t xml:space="preserve"> include </w:t>
      </w:r>
      <w:r w:rsidR="007551B7" w:rsidRPr="007B116D">
        <w:t>următoarele valori:</w:t>
      </w:r>
    </w:p>
    <w:p w:rsidR="00AF0FC0" w:rsidRPr="007B116D" w:rsidRDefault="00D9685C" w:rsidP="007B116D">
      <w:pPr>
        <w:pStyle w:val="af"/>
        <w:numPr>
          <w:ilvl w:val="0"/>
          <w:numId w:val="15"/>
        </w:numPr>
        <w:tabs>
          <w:tab w:val="left" w:pos="990"/>
        </w:tabs>
        <w:spacing w:line="276" w:lineRule="auto"/>
        <w:ind w:left="0" w:firstLine="720"/>
      </w:pPr>
      <w:r w:rsidRPr="00866153">
        <w:t xml:space="preserve">rezultate din </w:t>
      </w:r>
      <w:r w:rsidR="00AF2065" w:rsidRPr="007B116D">
        <w:t>reevaluare</w:t>
      </w:r>
      <w:r w:rsidRPr="007B116D">
        <w:t>a</w:t>
      </w:r>
      <w:r w:rsidR="00AF2065" w:rsidRPr="007B116D">
        <w:t xml:space="preserve"> activelor</w:t>
      </w:r>
      <w:r w:rsidR="00AF0FC0" w:rsidRPr="007B116D">
        <w:t>;</w:t>
      </w:r>
    </w:p>
    <w:p w:rsidR="00D9685C" w:rsidRPr="007B116D" w:rsidRDefault="00D9685C" w:rsidP="007B116D">
      <w:pPr>
        <w:pStyle w:val="af"/>
        <w:numPr>
          <w:ilvl w:val="0"/>
          <w:numId w:val="15"/>
        </w:numPr>
        <w:tabs>
          <w:tab w:val="left" w:pos="990"/>
        </w:tabs>
        <w:spacing w:line="276" w:lineRule="auto"/>
        <w:ind w:left="0" w:firstLine="720"/>
      </w:pPr>
      <w:r w:rsidRPr="00866153">
        <w:t>nejustificate, constatate în rezultatul controlului sau monitorizării activității reglementate;</w:t>
      </w:r>
    </w:p>
    <w:p w:rsidR="00D9685C" w:rsidRPr="007B116D" w:rsidRDefault="00D9685C" w:rsidP="007B116D">
      <w:pPr>
        <w:pStyle w:val="af"/>
        <w:numPr>
          <w:ilvl w:val="0"/>
          <w:numId w:val="15"/>
        </w:numPr>
        <w:tabs>
          <w:tab w:val="left" w:pos="990"/>
        </w:tabs>
        <w:spacing w:line="276" w:lineRule="auto"/>
        <w:ind w:left="0" w:firstLine="720"/>
      </w:pPr>
      <w:r w:rsidRPr="007B116D">
        <w:t>care nu au fost reflectate la intrări în evidența contabilă;</w:t>
      </w:r>
    </w:p>
    <w:p w:rsidR="003E321F" w:rsidRPr="00866153" w:rsidRDefault="003E321F" w:rsidP="007B116D">
      <w:pPr>
        <w:pStyle w:val="af"/>
        <w:numPr>
          <w:ilvl w:val="0"/>
          <w:numId w:val="15"/>
        </w:numPr>
        <w:tabs>
          <w:tab w:val="left" w:pos="990"/>
        </w:tabs>
        <w:spacing w:line="276" w:lineRule="auto"/>
        <w:ind w:left="0" w:firstLine="720"/>
      </w:pPr>
      <w:r w:rsidRPr="00866153">
        <w:t>investițiile</w:t>
      </w:r>
      <w:r w:rsidR="00CF3C8F" w:rsidRPr="00866153">
        <w:t xml:space="preserve"> și amortizarea acumulată</w:t>
      </w:r>
      <w:r w:rsidRPr="00866153">
        <w:t xml:space="preserve"> aferente mijloacelor fixe și imobilizărilor necorporale reflectate la ieșiri în evidența contabilă;</w:t>
      </w:r>
    </w:p>
    <w:p w:rsidR="003E321F" w:rsidRPr="007B116D" w:rsidRDefault="003E321F" w:rsidP="007B116D">
      <w:pPr>
        <w:pStyle w:val="af"/>
        <w:numPr>
          <w:ilvl w:val="0"/>
          <w:numId w:val="15"/>
        </w:numPr>
        <w:tabs>
          <w:tab w:val="left" w:pos="990"/>
        </w:tabs>
        <w:spacing w:line="276" w:lineRule="auto"/>
        <w:ind w:left="0" w:firstLine="720"/>
      </w:pPr>
      <w:r w:rsidRPr="00866153">
        <w:t>investițiile efectuate în condițiile Legii cu privire la eficiența energetică</w:t>
      </w:r>
      <w:r w:rsidR="00717250">
        <w:t xml:space="preserve"> nr. 139/2018</w:t>
      </w:r>
      <w:r w:rsidRPr="00866153">
        <w:t>;</w:t>
      </w:r>
    </w:p>
    <w:p w:rsidR="00D9685C" w:rsidRPr="007B116D" w:rsidRDefault="00F369EB" w:rsidP="007B116D">
      <w:pPr>
        <w:pStyle w:val="af"/>
        <w:numPr>
          <w:ilvl w:val="0"/>
          <w:numId w:val="15"/>
        </w:numPr>
        <w:tabs>
          <w:tab w:val="left" w:pos="990"/>
        </w:tabs>
        <w:spacing w:line="276" w:lineRule="auto"/>
        <w:ind w:left="0" w:firstLine="720"/>
      </w:pPr>
      <w:r w:rsidRPr="007B116D">
        <w:t>valorile capitalizate, pentru lucrările de restabilire a obiectelor deteriorate de terțe părți, care urmează a fi recuperate benevol de partea terță sau prin adresarea titularului de licență în instanța de judecată;</w:t>
      </w:r>
    </w:p>
    <w:p w:rsidR="00CF3C8F" w:rsidRPr="00866153" w:rsidRDefault="00F369EB" w:rsidP="007B116D">
      <w:pPr>
        <w:pStyle w:val="af"/>
        <w:numPr>
          <w:ilvl w:val="0"/>
          <w:numId w:val="15"/>
        </w:numPr>
        <w:tabs>
          <w:tab w:val="left" w:pos="990"/>
        </w:tabs>
        <w:spacing w:line="276" w:lineRule="auto"/>
        <w:ind w:left="0" w:firstLine="720"/>
      </w:pPr>
      <w:r w:rsidRPr="00866153">
        <w:t xml:space="preserve">cheltuielile aferente retribuirii muncii, contribuțiile de asigurări sociale de stat obligatorii și primele de asigurare obligatorie de asistență medicală capitalizate. Aceste cheltuieli se includ în scopuri tarifare în corespundere cu prevederile </w:t>
      </w:r>
      <w:r w:rsidR="00AE33CC" w:rsidRPr="00866153">
        <w:t>punctelor</w:t>
      </w:r>
      <w:r w:rsidR="00717250">
        <w:t xml:space="preserve"> 30-35</w:t>
      </w:r>
      <w:r w:rsidR="00AE33CC" w:rsidRPr="00866153">
        <w:t xml:space="preserve"> din</w:t>
      </w:r>
      <w:r w:rsidRPr="00866153">
        <w:t xml:space="preserve"> Metodologie;</w:t>
      </w:r>
    </w:p>
    <w:p w:rsidR="00F369EB" w:rsidRPr="007B116D" w:rsidRDefault="00F369EB" w:rsidP="007B116D">
      <w:pPr>
        <w:pStyle w:val="af"/>
        <w:numPr>
          <w:ilvl w:val="0"/>
          <w:numId w:val="15"/>
        </w:numPr>
        <w:tabs>
          <w:tab w:val="left" w:pos="990"/>
        </w:tabs>
        <w:spacing w:line="276" w:lineRule="auto"/>
        <w:ind w:left="0" w:firstLine="720"/>
      </w:pPr>
      <w:r w:rsidRPr="00866153">
        <w:t>finanțate de către terți, inclusiv bugetele de stat și locale, din granturi sau donații.</w:t>
      </w:r>
    </w:p>
    <w:p w:rsidR="00AF0FC0" w:rsidRPr="007B116D" w:rsidRDefault="00A927FF" w:rsidP="007B116D">
      <w:pPr>
        <w:pStyle w:val="af"/>
        <w:tabs>
          <w:tab w:val="left" w:pos="6237"/>
        </w:tabs>
        <w:spacing w:line="276" w:lineRule="auto"/>
      </w:pPr>
      <w:r w:rsidRPr="007B116D">
        <w:rPr>
          <w:i/>
          <w:iCs/>
        </w:rPr>
        <w:t>AA</w:t>
      </w:r>
      <w:r w:rsidRPr="007B116D">
        <w:rPr>
          <w:i/>
          <w:iCs/>
          <w:vertAlign w:val="subscript"/>
        </w:rPr>
        <w:t>j</w:t>
      </w:r>
      <w:r w:rsidR="00AF0FC0" w:rsidRPr="007B116D">
        <w:rPr>
          <w:i/>
          <w:iCs/>
          <w:vertAlign w:val="subscript"/>
        </w:rPr>
        <w:t>n-1</w:t>
      </w:r>
      <w:r w:rsidR="00AF0FC0" w:rsidRPr="007B116D">
        <w:rPr>
          <w:vertAlign w:val="subscript"/>
        </w:rPr>
        <w:t xml:space="preserve"> </w:t>
      </w:r>
      <w:r w:rsidR="00AF0FC0" w:rsidRPr="007B116D">
        <w:t xml:space="preserve">– amortizarea </w:t>
      </w:r>
      <w:r w:rsidRPr="007B116D">
        <w:t xml:space="preserve">acumulată a </w:t>
      </w:r>
      <w:r w:rsidR="00AF0FC0" w:rsidRPr="007B116D">
        <w:t xml:space="preserve">mijloacelor fixe și imobilizărilor necorporale </w:t>
      </w:r>
      <w:r w:rsidRPr="007B116D">
        <w:t>aferentă investițiilor aprobate</w:t>
      </w:r>
      <w:r w:rsidR="00754BCF" w:rsidRPr="007B116D">
        <w:t>;</w:t>
      </w:r>
    </w:p>
    <w:p w:rsidR="002E76AC" w:rsidRPr="007B116D" w:rsidRDefault="00A93C21" w:rsidP="007B116D">
      <w:pPr>
        <w:pStyle w:val="af"/>
        <w:tabs>
          <w:tab w:val="left" w:pos="6237"/>
        </w:tabs>
        <w:spacing w:after="120" w:line="276" w:lineRule="auto"/>
      </w:pPr>
      <w:proofErr w:type="spellStart"/>
      <w:r w:rsidRPr="007B116D">
        <w:rPr>
          <w:i/>
          <w:iCs/>
        </w:rPr>
        <w:t>Rr</w:t>
      </w:r>
      <w:r w:rsidRPr="007B116D">
        <w:rPr>
          <w:i/>
          <w:iCs/>
          <w:vertAlign w:val="subscript"/>
        </w:rPr>
        <w:t>n</w:t>
      </w:r>
      <w:proofErr w:type="spellEnd"/>
      <w:r w:rsidRPr="007B116D">
        <w:rPr>
          <w:i/>
          <w:iCs/>
        </w:rPr>
        <w:t xml:space="preserve"> – </w:t>
      </w:r>
      <w:r w:rsidRPr="007B116D">
        <w:t xml:space="preserve">rata reglementată </w:t>
      </w:r>
      <w:r w:rsidR="00D13F8B" w:rsidRPr="007B116D">
        <w:t>de</w:t>
      </w:r>
      <w:r w:rsidRPr="007B116D">
        <w:t xml:space="preserve"> rentabilit</w:t>
      </w:r>
      <w:r w:rsidR="00D2597C" w:rsidRPr="007B116D">
        <w:t>ate a</w:t>
      </w:r>
      <w:r w:rsidR="00D13F8B" w:rsidRPr="007B116D">
        <w:t xml:space="preserve"> investițiilor</w:t>
      </w:r>
      <w:r w:rsidRPr="007B116D">
        <w:t xml:space="preserve"> în anul „</w:t>
      </w:r>
      <w:r w:rsidRPr="007B116D">
        <w:rPr>
          <w:i/>
          <w:iCs/>
        </w:rPr>
        <w:t>n</w:t>
      </w:r>
      <w:r w:rsidRPr="007B116D">
        <w:t>”</w:t>
      </w:r>
      <w:r w:rsidR="00D13F8B" w:rsidRPr="007B116D">
        <w:t>,</w:t>
      </w:r>
      <w:r w:rsidR="002E76AC" w:rsidRPr="007B116D">
        <w:t xml:space="preserve"> </w:t>
      </w:r>
      <w:r w:rsidR="00D13F8B" w:rsidRPr="007B116D">
        <w:t>care</w:t>
      </w:r>
      <w:r w:rsidR="002E76AC" w:rsidRPr="007B116D">
        <w:t xml:space="preserve"> se determină anual conform metodei costului mediu ponderat al capitalului (</w:t>
      </w:r>
      <w:r w:rsidR="00D13F8B" w:rsidRPr="007B116D">
        <w:t xml:space="preserve">Weighted Average Cost of Capital - </w:t>
      </w:r>
      <w:r w:rsidR="002E76AC" w:rsidRPr="007B116D">
        <w:t>WACC)</w:t>
      </w:r>
      <w:r w:rsidR="00D13F8B" w:rsidRPr="007B116D">
        <w:t>.</w:t>
      </w:r>
      <w:r w:rsidR="00F971ED" w:rsidRPr="007B116D">
        <w:t xml:space="preserve"> </w:t>
      </w:r>
      <w:r w:rsidR="00D13F8B" w:rsidRPr="007B116D">
        <w:t>Astfel</w:t>
      </w:r>
      <w:r w:rsidR="002E76AC" w:rsidRPr="007B116D">
        <w:t>:</w:t>
      </w:r>
    </w:p>
    <w:p w:rsidR="009D7F02" w:rsidRPr="007B116D" w:rsidRDefault="00C67273" w:rsidP="00C67273">
      <w:pPr>
        <w:tabs>
          <w:tab w:val="left" w:pos="6237"/>
        </w:tabs>
        <w:spacing w:line="276" w:lineRule="auto"/>
        <w:jc w:val="center"/>
      </w:pPr>
      <m:oMath>
        <m:r>
          <w:rPr>
            <w:rFonts w:ascii="Cambria Math"/>
          </w:rPr>
          <m:t>R</m:t>
        </m:r>
        <m:sSub>
          <m:sSubPr>
            <m:ctrlPr>
              <w:rPr>
                <w:rFonts w:ascii="Cambria Math" w:hAnsi="Cambria Math"/>
                <w:i/>
              </w:rPr>
            </m:ctrlPr>
          </m:sSubPr>
          <m:e>
            <m:r>
              <w:rPr>
                <w:rFonts w:ascii="Cambria Math"/>
              </w:rPr>
              <m:t>r</m:t>
            </m:r>
          </m:e>
          <m:sub>
            <m:r>
              <w:rPr>
                <w:rFonts w:ascii="Cambria Math"/>
              </w:rPr>
              <m:t>n</m:t>
            </m:r>
          </m:sub>
        </m:sSub>
        <m:r>
          <w:rPr>
            <w:rFonts w:ascii="Cambria Math"/>
          </w:rPr>
          <m:t>=WACC=</m:t>
        </m:r>
        <m:f>
          <m:fPr>
            <m:ctrlPr>
              <w:rPr>
                <w:rFonts w:ascii="Cambria Math" w:hAnsi="Cambria Math"/>
                <w:i/>
              </w:rPr>
            </m:ctrlPr>
          </m:fPr>
          <m:num>
            <m:r>
              <w:rPr>
                <w:rFonts w:ascii="Cambria Math"/>
              </w:rPr>
              <m:t>Ke</m:t>
            </m:r>
          </m:num>
          <m:den>
            <m:r>
              <w:rPr>
                <w:rFonts w:ascii="Cambria Math"/>
              </w:rPr>
              <m:t>(1</m:t>
            </m:r>
            <m:r>
              <w:rPr>
                <w:rFonts w:ascii="Cambria Math"/>
              </w:rPr>
              <m:t>-</m:t>
            </m:r>
            <m:r>
              <w:rPr>
                <w:rFonts w:ascii="Cambria Math"/>
              </w:rPr>
              <m:t>t)</m:t>
            </m:r>
          </m:den>
        </m:f>
        <m:r>
          <w:rPr>
            <w:rFonts w:ascii="Cambria Math"/>
          </w:rPr>
          <m:t>×</m:t>
        </m:r>
        <m:f>
          <m:fPr>
            <m:ctrlPr>
              <w:rPr>
                <w:rFonts w:ascii="Cambria Math" w:hAnsi="Cambria Math"/>
                <w:i/>
              </w:rPr>
            </m:ctrlPr>
          </m:fPr>
          <m:num>
            <m:r>
              <w:rPr>
                <w:rFonts w:ascii="Cambria Math"/>
              </w:rPr>
              <m:t>E</m:t>
            </m:r>
          </m:num>
          <m:den>
            <m:r>
              <w:rPr>
                <w:rFonts w:ascii="Cambria Math"/>
              </w:rPr>
              <m:t>(E+D)</m:t>
            </m:r>
          </m:den>
        </m:f>
        <m:r>
          <w:rPr>
            <w:rFonts w:ascii="Cambria Math"/>
          </w:rPr>
          <m:t>+Kd</m:t>
        </m:r>
        <m:r>
          <w:rPr>
            <w:rFonts w:ascii="Cambria Math"/>
          </w:rPr>
          <m:t>×</m:t>
        </m:r>
        <m:f>
          <m:fPr>
            <m:ctrlPr>
              <w:rPr>
                <w:rFonts w:ascii="Cambria Math" w:hAnsi="Cambria Math"/>
                <w:i/>
              </w:rPr>
            </m:ctrlPr>
          </m:fPr>
          <m:num>
            <m:r>
              <w:rPr>
                <w:rFonts w:ascii="Cambria Math"/>
              </w:rPr>
              <m:t>D</m:t>
            </m:r>
          </m:num>
          <m:den>
            <m:r>
              <w:rPr>
                <w:rFonts w:ascii="Cambria Math"/>
              </w:rPr>
              <m:t>(E+D)</m:t>
            </m:r>
          </m:den>
        </m:f>
      </m:oMath>
      <w:r w:rsidR="009D7F02" w:rsidRPr="007B116D">
        <w:tab/>
      </w:r>
      <w:r w:rsidR="00D2597C" w:rsidRPr="007B116D">
        <w:t xml:space="preserve"> </w:t>
      </w:r>
      <w:r w:rsidR="009D7F02" w:rsidRPr="007B116D">
        <w:t>(</w:t>
      </w:r>
      <w:r w:rsidR="00F971ED" w:rsidRPr="007B116D">
        <w:t>2</w:t>
      </w:r>
      <w:r w:rsidR="0033303F" w:rsidRPr="007B116D">
        <w:t>0</w:t>
      </w:r>
      <w:r w:rsidR="009D7F02" w:rsidRPr="007B116D">
        <w:t>)</w:t>
      </w:r>
    </w:p>
    <w:p w:rsidR="009D7F02" w:rsidRPr="007B116D" w:rsidRDefault="009D7F02" w:rsidP="007B116D">
      <w:pPr>
        <w:tabs>
          <w:tab w:val="left" w:pos="6237"/>
        </w:tabs>
        <w:spacing w:line="276" w:lineRule="auto"/>
        <w:ind w:firstLine="540"/>
        <w:jc w:val="both"/>
      </w:pPr>
      <w:r w:rsidRPr="007B116D">
        <w:t>unde:</w:t>
      </w:r>
    </w:p>
    <w:p w:rsidR="002E76AC" w:rsidRPr="007B116D" w:rsidRDefault="00F971ED" w:rsidP="007B116D">
      <w:pPr>
        <w:pStyle w:val="af"/>
        <w:tabs>
          <w:tab w:val="left" w:pos="6237"/>
        </w:tabs>
        <w:spacing w:line="276" w:lineRule="auto"/>
      </w:pPr>
      <w:proofErr w:type="spellStart"/>
      <w:r w:rsidRPr="007B116D">
        <w:rPr>
          <w:i/>
          <w:iCs/>
        </w:rPr>
        <w:t>K</w:t>
      </w:r>
      <w:r w:rsidR="002E76AC" w:rsidRPr="007B116D">
        <w:rPr>
          <w:i/>
          <w:iCs/>
        </w:rPr>
        <w:t>e</w:t>
      </w:r>
      <w:proofErr w:type="spellEnd"/>
      <w:r w:rsidR="002E76AC" w:rsidRPr="007B116D">
        <w:t xml:space="preserve"> – costul capitalului propriu</w:t>
      </w:r>
      <w:r w:rsidR="00D13F8B" w:rsidRPr="007B116D">
        <w:t>, %, care se determină conform formulei:</w:t>
      </w:r>
    </w:p>
    <w:p w:rsidR="00D13F8B" w:rsidRPr="007B116D" w:rsidRDefault="008B1DA7" w:rsidP="00C67273">
      <w:pPr>
        <w:pStyle w:val="af"/>
        <w:tabs>
          <w:tab w:val="left" w:pos="6237"/>
          <w:tab w:val="left" w:pos="6511"/>
        </w:tabs>
        <w:spacing w:line="276" w:lineRule="auto"/>
        <w:jc w:val="center"/>
      </w:pPr>
      <m:oMath>
        <m:sSub>
          <m:sSubPr>
            <m:ctrlPr>
              <w:rPr>
                <w:rFonts w:ascii="Cambria Math" w:hAnsi="Cambria Math"/>
                <w:i/>
              </w:rPr>
            </m:ctrlPr>
          </m:sSubPr>
          <m:e>
            <m:r>
              <w:rPr>
                <w:rFonts w:ascii="Cambria Math"/>
              </w:rPr>
              <m:t>K</m:t>
            </m:r>
          </m:e>
          <m:sub>
            <m:r>
              <w:rPr>
                <w:rFonts w:ascii="Cambria Math"/>
              </w:rPr>
              <m:t>e</m:t>
            </m:r>
          </m:sub>
        </m:sSub>
        <m:r>
          <w:rPr>
            <w:rFonts w:ascii="Cambria Math"/>
          </w:rPr>
          <m:t>=</m:t>
        </m:r>
        <m:sSub>
          <m:sSubPr>
            <m:ctrlPr>
              <w:rPr>
                <w:rFonts w:ascii="Cambria Math" w:hAnsi="Cambria Math"/>
                <w:i/>
              </w:rPr>
            </m:ctrlPr>
          </m:sSubPr>
          <m:e>
            <m:r>
              <w:rPr>
                <w:rFonts w:ascii="Cambria Math"/>
              </w:rPr>
              <m:t>r</m:t>
            </m:r>
          </m:e>
          <m:sub>
            <m:r>
              <w:rPr>
                <w:rFonts w:ascii="Cambria Math"/>
              </w:rPr>
              <m:t>f</m:t>
            </m:r>
          </m:sub>
        </m:sSub>
        <m:r>
          <w:rPr>
            <w:rFonts w:ascii="Cambria Math"/>
          </w:rPr>
          <m:t>+</m:t>
        </m:r>
        <m:sSub>
          <m:sSubPr>
            <m:ctrlPr>
              <w:rPr>
                <w:rFonts w:ascii="Cambria Math" w:hAnsi="Cambria Math"/>
                <w:i/>
              </w:rPr>
            </m:ctrlPr>
          </m:sSubPr>
          <m:e>
            <m:r>
              <w:rPr>
                <w:rFonts w:ascii="Cambria Math"/>
              </w:rPr>
              <m:t>r</m:t>
            </m:r>
          </m:e>
          <m:sub>
            <m:r>
              <w:rPr>
                <w:rFonts w:ascii="Cambria Math"/>
              </w:rPr>
              <m:t>t</m:t>
            </m:r>
          </m:sub>
        </m:sSub>
        <m:r>
          <w:rPr>
            <w:rFonts w:ascii="Cambria Math"/>
          </w:rPr>
          <m:t>+</m:t>
        </m:r>
        <m:sSub>
          <m:sSubPr>
            <m:ctrlPr>
              <w:rPr>
                <w:rFonts w:ascii="Cambria Math" w:hAnsi="Cambria Math"/>
                <w:i/>
              </w:rPr>
            </m:ctrlPr>
          </m:sSubPr>
          <m:e>
            <m:r>
              <w:rPr>
                <w:rFonts w:ascii="Cambria Math"/>
              </w:rPr>
              <m:t>β</m:t>
            </m:r>
          </m:e>
          <m:sub>
            <m:r>
              <w:rPr>
                <w:rFonts w:ascii="Cambria Math"/>
              </w:rPr>
              <m:t>d</m:t>
            </m:r>
          </m:sub>
        </m:sSub>
        <m:r>
          <w:rPr>
            <w:rFonts w:ascii="Cambria Math"/>
          </w:rPr>
          <m:t>×</m:t>
        </m:r>
        <m:r>
          <w:rPr>
            <w:rFonts w:ascii="Cambria Math"/>
          </w:rPr>
          <m:t>(</m:t>
        </m:r>
        <m:sSub>
          <m:sSubPr>
            <m:ctrlPr>
              <w:rPr>
                <w:rFonts w:ascii="Cambria Math" w:hAnsi="Cambria Math"/>
                <w:i/>
              </w:rPr>
            </m:ctrlPr>
          </m:sSubPr>
          <m:e>
            <m:r>
              <w:rPr>
                <w:rFonts w:ascii="Cambria Math"/>
              </w:rPr>
              <m:t>r</m:t>
            </m:r>
          </m:e>
          <m:sub>
            <m:r>
              <w:rPr>
                <w:rFonts w:ascii="Cambria Math"/>
              </w:rPr>
              <m:t>m</m:t>
            </m:r>
          </m:sub>
        </m:sSub>
        <m:r>
          <w:rPr>
            <w:rFonts w:ascii="Cambria Math"/>
          </w:rPr>
          <m:t>-</m:t>
        </m:r>
        <m:sSub>
          <m:sSubPr>
            <m:ctrlPr>
              <w:rPr>
                <w:rFonts w:ascii="Cambria Math" w:hAnsi="Cambria Math"/>
                <w:i/>
              </w:rPr>
            </m:ctrlPr>
          </m:sSubPr>
          <m:e>
            <m:r>
              <w:rPr>
                <w:rFonts w:ascii="Cambria Math"/>
              </w:rPr>
              <m:t>r</m:t>
            </m:r>
          </m:e>
          <m:sub>
            <m:r>
              <w:rPr>
                <w:rFonts w:ascii="Cambria Math"/>
              </w:rPr>
              <m:t>f</m:t>
            </m:r>
          </m:sub>
        </m:sSub>
        <m:r>
          <w:rPr>
            <w:rFonts w:ascii="Cambria Math"/>
          </w:rPr>
          <m:t>)</m:t>
        </m:r>
      </m:oMath>
      <w:r w:rsidR="00C62938" w:rsidRPr="007B116D">
        <w:rPr>
          <w:position w:val="-30"/>
        </w:rPr>
        <w:t xml:space="preserve">   </w:t>
      </w:r>
      <w:r w:rsidR="00D13F8B" w:rsidRPr="007B116D">
        <w:t>(</w:t>
      </w:r>
      <w:r w:rsidR="00EA09EF" w:rsidRPr="007B116D">
        <w:t>2</w:t>
      </w:r>
      <w:r w:rsidR="0033303F" w:rsidRPr="007B116D">
        <w:t>1</w:t>
      </w:r>
      <w:r w:rsidR="00D13F8B" w:rsidRPr="007B116D">
        <w:t>)</w:t>
      </w:r>
    </w:p>
    <w:p w:rsidR="00395F59" w:rsidRPr="007B116D" w:rsidRDefault="00395F59" w:rsidP="007B116D">
      <w:pPr>
        <w:tabs>
          <w:tab w:val="left" w:pos="6237"/>
        </w:tabs>
        <w:spacing w:line="276" w:lineRule="auto"/>
        <w:ind w:firstLine="567"/>
        <w:jc w:val="both"/>
      </w:pPr>
      <w:r w:rsidRPr="007B116D">
        <w:t>unde:</w:t>
      </w:r>
    </w:p>
    <w:p w:rsidR="00395F59" w:rsidRPr="00866153" w:rsidRDefault="00395F59" w:rsidP="007B116D">
      <w:pPr>
        <w:tabs>
          <w:tab w:val="left" w:pos="6237"/>
        </w:tabs>
        <w:spacing w:line="276" w:lineRule="auto"/>
        <w:ind w:firstLine="567"/>
        <w:jc w:val="both"/>
      </w:pPr>
      <w:r w:rsidRPr="007B116D">
        <w:rPr>
          <w:i/>
        </w:rPr>
        <w:t>r</w:t>
      </w:r>
      <w:r w:rsidRPr="007B116D">
        <w:rPr>
          <w:i/>
          <w:vertAlign w:val="subscript"/>
        </w:rPr>
        <w:t>f</w:t>
      </w:r>
      <w:r w:rsidRPr="007B116D">
        <w:t xml:space="preserve"> – </w:t>
      </w:r>
      <w:r w:rsidRPr="00866153">
        <w:t>rata lipsită de risc a SUA, %, media anului precedent a bonurilor de trezorerie cu maturitatea de 10 ani, publicată de Trezoreria SUA (</w:t>
      </w:r>
      <w:hyperlink r:id="rId10" w:history="1">
        <w:r w:rsidRPr="00866153">
          <w:rPr>
            <w:rStyle w:val="af1"/>
          </w:rPr>
          <w:t>www.treasury.gov</w:t>
        </w:r>
      </w:hyperlink>
      <w:r w:rsidRPr="00866153">
        <w:t>)</w:t>
      </w:r>
    </w:p>
    <w:p w:rsidR="00395F59" w:rsidRPr="00866153" w:rsidRDefault="00395F59" w:rsidP="007B116D">
      <w:pPr>
        <w:tabs>
          <w:tab w:val="left" w:pos="6237"/>
        </w:tabs>
        <w:spacing w:line="276" w:lineRule="auto"/>
        <w:ind w:firstLine="567"/>
        <w:jc w:val="both"/>
      </w:pPr>
      <w:r w:rsidRPr="00866153">
        <w:rPr>
          <w:i/>
        </w:rPr>
        <w:t>r</w:t>
      </w:r>
      <w:r w:rsidRPr="00866153">
        <w:rPr>
          <w:i/>
          <w:vertAlign w:val="subscript"/>
        </w:rPr>
        <w:t>t</w:t>
      </w:r>
      <w:r w:rsidRPr="00866153">
        <w:t xml:space="preserve"> – rata de risc al țării, %, stabilită ca valoare plafon, egală cu 6,75%. În cazul când rata de risc a Republicii Moldova publicată de DAMODARAN este mai mică decât acest nivel, se aplică cel publicat în sursa: </w:t>
      </w:r>
      <w:hyperlink r:id="rId11" w:history="1">
        <w:r w:rsidRPr="00866153">
          <w:rPr>
            <w:rStyle w:val="af1"/>
          </w:rPr>
          <w:t>http://pages.stern.nyu.edu/~adamodar/</w:t>
        </w:r>
      </w:hyperlink>
      <w:r w:rsidRPr="00866153">
        <w:t xml:space="preserve">, la compartimentul: </w:t>
      </w:r>
      <w:proofErr w:type="spellStart"/>
      <w:r w:rsidRPr="00866153">
        <w:t>Risk</w:t>
      </w:r>
      <w:proofErr w:type="spellEnd"/>
      <w:r w:rsidRPr="00866153">
        <w:t xml:space="preserve"> Premium for </w:t>
      </w:r>
      <w:proofErr w:type="spellStart"/>
      <w:r w:rsidRPr="00866153">
        <w:t>Other</w:t>
      </w:r>
      <w:proofErr w:type="spellEnd"/>
      <w:r w:rsidRPr="00866153">
        <w:t xml:space="preserve"> </w:t>
      </w:r>
      <w:proofErr w:type="spellStart"/>
      <w:r w:rsidRPr="00866153">
        <w:t>Markets</w:t>
      </w:r>
      <w:proofErr w:type="spellEnd"/>
      <w:r w:rsidRPr="00866153">
        <w:t xml:space="preserve">, Country </w:t>
      </w:r>
      <w:proofErr w:type="spellStart"/>
      <w:r w:rsidRPr="00866153">
        <w:t>Risk</w:t>
      </w:r>
      <w:proofErr w:type="spellEnd"/>
      <w:r w:rsidRPr="00866153">
        <w:t xml:space="preserve"> </w:t>
      </w:r>
      <w:proofErr w:type="spellStart"/>
      <w:r w:rsidRPr="00866153">
        <w:t>premium</w:t>
      </w:r>
      <w:proofErr w:type="spellEnd"/>
      <w:r w:rsidRPr="00866153">
        <w:t>.</w:t>
      </w:r>
    </w:p>
    <w:p w:rsidR="00395F59" w:rsidRPr="00866153" w:rsidRDefault="00395F59" w:rsidP="007B116D">
      <w:pPr>
        <w:tabs>
          <w:tab w:val="left" w:pos="6237"/>
        </w:tabs>
        <w:spacing w:line="276" w:lineRule="auto"/>
        <w:ind w:firstLine="567"/>
        <w:jc w:val="both"/>
      </w:pPr>
      <w:r w:rsidRPr="007B116D">
        <w:rPr>
          <w:i/>
        </w:rPr>
        <w:t>β</w:t>
      </w:r>
      <w:r w:rsidRPr="007B116D">
        <w:rPr>
          <w:i/>
          <w:vertAlign w:val="subscript"/>
        </w:rPr>
        <w:t>d</w:t>
      </w:r>
      <w:r w:rsidRPr="007B116D">
        <w:t xml:space="preserve"> - </w:t>
      </w:r>
      <w:r w:rsidRPr="00866153">
        <w:t>riscul sistematic al industriei ajustate la gradul de îndatorare, care se determină conform formulei:</w:t>
      </w:r>
    </w:p>
    <w:p w:rsidR="00395F59" w:rsidRPr="00866153" w:rsidRDefault="008B1DA7" w:rsidP="00C67273">
      <w:pPr>
        <w:pStyle w:val="af"/>
        <w:tabs>
          <w:tab w:val="left" w:pos="6237"/>
        </w:tabs>
        <w:spacing w:line="276" w:lineRule="auto"/>
        <w:ind w:firstLine="0"/>
        <w:jc w:val="center"/>
        <w:rPr>
          <w:i/>
          <w:iCs/>
        </w:rPr>
      </w:pPr>
      <m:oMath>
        <m:sSub>
          <m:sSubPr>
            <m:ctrlPr>
              <w:rPr>
                <w:rFonts w:ascii="Cambria Math" w:hAnsi="Cambria Math"/>
                <w:i/>
              </w:rPr>
            </m:ctrlPr>
          </m:sSubPr>
          <m:e>
            <m:r>
              <w:rPr>
                <w:rFonts w:ascii="Cambria Math"/>
              </w:rPr>
              <m:t>β</m:t>
            </m:r>
          </m:e>
          <m:sub>
            <m:r>
              <w:rPr>
                <w:rFonts w:ascii="Cambria Math"/>
              </w:rPr>
              <m:t>d</m:t>
            </m:r>
          </m:sub>
        </m:sSub>
        <m:r>
          <w:rPr>
            <w:rFonts w:ascii="Cambria Math"/>
          </w:rPr>
          <m:t>=β+</m:t>
        </m:r>
        <m:f>
          <m:fPr>
            <m:ctrlPr>
              <w:rPr>
                <w:rFonts w:ascii="Cambria Math" w:hAnsi="Cambria Math"/>
                <w:i/>
              </w:rPr>
            </m:ctrlPr>
          </m:fPr>
          <m:num>
            <m:r>
              <w:rPr>
                <w:rFonts w:ascii="Cambria Math"/>
              </w:rPr>
              <m:t>D</m:t>
            </m:r>
          </m:num>
          <m:den>
            <m:r>
              <w:rPr>
                <w:rFonts w:ascii="Cambria Math"/>
              </w:rPr>
              <m:t>E</m:t>
            </m:r>
          </m:den>
        </m:f>
        <m:r>
          <w:rPr>
            <w:rFonts w:ascii="Cambria Math"/>
          </w:rPr>
          <m:t>×</m:t>
        </m:r>
        <m:r>
          <w:rPr>
            <w:rFonts w:ascii="Cambria Math"/>
          </w:rPr>
          <m:t>β</m:t>
        </m:r>
        <m:r>
          <w:rPr>
            <w:rFonts w:ascii="Cambria Math"/>
          </w:rPr>
          <m:t>×</m:t>
        </m:r>
        <m:r>
          <w:rPr>
            <w:rFonts w:ascii="Cambria Math"/>
          </w:rPr>
          <m:t>(1</m:t>
        </m:r>
        <m:r>
          <w:rPr>
            <w:rFonts w:ascii="Cambria Math"/>
          </w:rPr>
          <m:t>-</m:t>
        </m:r>
        <m:r>
          <w:rPr>
            <w:rFonts w:ascii="Cambria Math"/>
          </w:rPr>
          <m:t>t)</m:t>
        </m:r>
      </m:oMath>
      <w:r w:rsidR="00C62938" w:rsidRPr="007B116D">
        <w:rPr>
          <w:position w:val="-30"/>
        </w:rPr>
        <w:t xml:space="preserve">  </w:t>
      </w:r>
      <w:r w:rsidR="00395F59" w:rsidRPr="007B116D">
        <w:t>(</w:t>
      </w:r>
      <w:r w:rsidR="0045277A" w:rsidRPr="007B116D">
        <w:t>2</w:t>
      </w:r>
      <w:r w:rsidR="0033303F" w:rsidRPr="007B116D">
        <w:t>2</w:t>
      </w:r>
      <w:r w:rsidR="00395F59" w:rsidRPr="007B116D">
        <w:t>)</w:t>
      </w:r>
    </w:p>
    <w:p w:rsidR="009069CC" w:rsidRPr="007B116D" w:rsidRDefault="009069CC" w:rsidP="007B116D">
      <w:pPr>
        <w:tabs>
          <w:tab w:val="left" w:pos="6237"/>
        </w:tabs>
        <w:spacing w:line="276" w:lineRule="auto"/>
        <w:ind w:firstLine="567"/>
        <w:jc w:val="both"/>
      </w:pPr>
      <w:r w:rsidRPr="007B116D">
        <w:t>unde:</w:t>
      </w:r>
    </w:p>
    <w:p w:rsidR="009069CC" w:rsidRPr="00866153" w:rsidRDefault="009069CC" w:rsidP="007B116D">
      <w:pPr>
        <w:tabs>
          <w:tab w:val="left" w:pos="6237"/>
        </w:tabs>
        <w:spacing w:line="276" w:lineRule="auto"/>
        <w:ind w:firstLine="567"/>
        <w:jc w:val="both"/>
      </w:pPr>
      <w:r w:rsidRPr="007B116D">
        <w:rPr>
          <w:i/>
        </w:rPr>
        <w:lastRenderedPageBreak/>
        <w:t>β</w:t>
      </w:r>
      <w:r w:rsidR="0045277A" w:rsidRPr="007B116D">
        <w:rPr>
          <w:i/>
        </w:rPr>
        <w:t xml:space="preserve"> </w:t>
      </w:r>
      <w:r w:rsidRPr="007B116D">
        <w:t xml:space="preserve">- </w:t>
      </w:r>
      <w:r w:rsidRPr="00866153">
        <w:t xml:space="preserve">riscul sistematic al industriei (lipsit de îndatorare), care reprezintă valoarea medie corespunzătoare companiilor de utilități publice </w:t>
      </w:r>
      <w:r w:rsidR="002C39A0">
        <w:t>a SUA publicată în ianuarie 2020</w:t>
      </w:r>
      <w:r w:rsidRPr="00866153">
        <w:t xml:space="preserve"> în sursa: </w:t>
      </w:r>
      <w:hyperlink r:id="rId12" w:history="1">
        <w:r w:rsidRPr="00866153">
          <w:rPr>
            <w:rStyle w:val="af1"/>
          </w:rPr>
          <w:t>http://pages.stern.nyu.edu/~adamodar/</w:t>
        </w:r>
      </w:hyperlink>
      <w:r w:rsidRPr="00866153">
        <w:t xml:space="preserve"> la compartimentul: Data, </w:t>
      </w:r>
      <w:proofErr w:type="spellStart"/>
      <w:r w:rsidRPr="00866153">
        <w:t>Levered</w:t>
      </w:r>
      <w:proofErr w:type="spellEnd"/>
      <w:r w:rsidRPr="00866153">
        <w:t xml:space="preserve"> an </w:t>
      </w:r>
      <w:proofErr w:type="spellStart"/>
      <w:r w:rsidRPr="00866153">
        <w:t>Unlevered</w:t>
      </w:r>
      <w:proofErr w:type="spellEnd"/>
      <w:r w:rsidRPr="00866153">
        <w:t xml:space="preserve"> </w:t>
      </w:r>
      <w:proofErr w:type="spellStart"/>
      <w:r w:rsidRPr="00866153">
        <w:t>Betas</w:t>
      </w:r>
      <w:proofErr w:type="spellEnd"/>
      <w:r w:rsidRPr="00866153">
        <w:t xml:space="preserve"> </w:t>
      </w:r>
      <w:proofErr w:type="spellStart"/>
      <w:r w:rsidRPr="00866153">
        <w:t>by</w:t>
      </w:r>
      <w:proofErr w:type="spellEnd"/>
      <w:r w:rsidRPr="00866153">
        <w:t xml:space="preserve"> Industry, </w:t>
      </w:r>
      <w:proofErr w:type="spellStart"/>
      <w:r w:rsidRPr="00866153">
        <w:t>Utility</w:t>
      </w:r>
      <w:proofErr w:type="spellEnd"/>
      <w:r w:rsidRPr="00866153">
        <w:t xml:space="preserve"> (General), </w:t>
      </w:r>
      <w:proofErr w:type="spellStart"/>
      <w:r w:rsidRPr="00866153">
        <w:t>Unlevere</w:t>
      </w:r>
      <w:r w:rsidR="002C39A0">
        <w:t>d</w:t>
      </w:r>
      <w:proofErr w:type="spellEnd"/>
      <w:r w:rsidR="002C39A0">
        <w:t xml:space="preserve"> </w:t>
      </w:r>
      <w:proofErr w:type="spellStart"/>
      <w:r w:rsidR="002C39A0">
        <w:t>Betacare</w:t>
      </w:r>
      <w:proofErr w:type="spellEnd"/>
      <w:r w:rsidR="002C39A0">
        <w:t xml:space="preserve"> și este egală cu 0,19</w:t>
      </w:r>
      <w:r w:rsidRPr="00866153">
        <w:t>.</w:t>
      </w:r>
    </w:p>
    <w:p w:rsidR="009069CC" w:rsidRPr="007B116D" w:rsidRDefault="008B1DA7" w:rsidP="00C67273">
      <w:pPr>
        <w:tabs>
          <w:tab w:val="left" w:pos="6237"/>
        </w:tabs>
        <w:spacing w:line="276" w:lineRule="auto"/>
        <w:ind w:firstLine="567"/>
        <w:jc w:val="both"/>
      </w:pPr>
      <m:oMath>
        <m:f>
          <m:fPr>
            <m:ctrlPr>
              <w:rPr>
                <w:rFonts w:ascii="Cambria Math" w:hAnsi="Cambria Math"/>
                <w:i/>
              </w:rPr>
            </m:ctrlPr>
          </m:fPr>
          <m:num>
            <m:r>
              <w:rPr>
                <w:rFonts w:ascii="Cambria Math"/>
              </w:rPr>
              <m:t>D</m:t>
            </m:r>
          </m:num>
          <m:den>
            <m:r>
              <w:rPr>
                <w:rFonts w:ascii="Cambria Math"/>
              </w:rPr>
              <m:t>E</m:t>
            </m:r>
          </m:den>
        </m:f>
      </m:oMath>
      <w:r w:rsidR="009069CC" w:rsidRPr="007B116D">
        <w:t xml:space="preserve"> - </w:t>
      </w:r>
      <w:r w:rsidR="009069CC" w:rsidRPr="00866153">
        <w:t xml:space="preserve">raportul capital împrumutat/capital propriu </w:t>
      </w:r>
      <w:r w:rsidR="009E3BE6" w:rsidRPr="00866153">
        <w:t>constituie</w:t>
      </w:r>
      <w:r w:rsidR="00E66775" w:rsidRPr="00866153">
        <w:t xml:space="preserve"> 50</w:t>
      </w:r>
      <w:r w:rsidR="009E3BE6" w:rsidRPr="00866153">
        <w:t> % din surse proprii ș</w:t>
      </w:r>
      <w:r w:rsidR="00E66775" w:rsidRPr="00866153">
        <w:t>i 50</w:t>
      </w:r>
      <w:r w:rsidR="009E3BE6" w:rsidRPr="00866153">
        <w:t> % din împrumuturi</w:t>
      </w:r>
      <w:r w:rsidR="009E3BE6" w:rsidRPr="00866153" w:rsidDel="009E3BE6">
        <w:t xml:space="preserve"> </w:t>
      </w:r>
      <w:r w:rsidR="00D2597C" w:rsidRPr="007B116D">
        <w:t>;</w:t>
      </w:r>
    </w:p>
    <w:p w:rsidR="009069CC" w:rsidRPr="007B116D" w:rsidRDefault="00C67273" w:rsidP="00C67273">
      <w:pPr>
        <w:tabs>
          <w:tab w:val="left" w:pos="6237"/>
        </w:tabs>
        <w:spacing w:line="276" w:lineRule="auto"/>
        <w:ind w:firstLine="567"/>
        <w:jc w:val="both"/>
      </w:pPr>
      <m:oMath>
        <m:r>
          <w:rPr>
            <w:rFonts w:ascii="Cambria Math"/>
          </w:rPr>
          <m:t>(</m:t>
        </m:r>
        <m:sSub>
          <m:sSubPr>
            <m:ctrlPr>
              <w:rPr>
                <w:rFonts w:ascii="Cambria Math" w:hAnsi="Cambria Math"/>
                <w:i/>
              </w:rPr>
            </m:ctrlPr>
          </m:sSubPr>
          <m:e>
            <m:r>
              <w:rPr>
                <w:rFonts w:ascii="Cambria Math"/>
              </w:rPr>
              <m:t>r</m:t>
            </m:r>
          </m:e>
          <m:sub>
            <m:r>
              <w:rPr>
                <w:rFonts w:ascii="Cambria Math"/>
              </w:rPr>
              <m:t>m</m:t>
            </m:r>
          </m:sub>
        </m:sSub>
        <m:r>
          <w:rPr>
            <w:rFonts w:ascii="Cambria Math"/>
          </w:rPr>
          <m:t>-</m:t>
        </m:r>
        <m:sSub>
          <m:sSubPr>
            <m:ctrlPr>
              <w:rPr>
                <w:rFonts w:ascii="Cambria Math" w:hAnsi="Cambria Math"/>
                <w:i/>
              </w:rPr>
            </m:ctrlPr>
          </m:sSubPr>
          <m:e>
            <m:r>
              <w:rPr>
                <w:rFonts w:ascii="Cambria Math"/>
              </w:rPr>
              <m:t>r</m:t>
            </m:r>
          </m:e>
          <m:sub>
            <m:r>
              <w:rPr>
                <w:rFonts w:ascii="Cambria Math"/>
              </w:rPr>
              <m:t>f</m:t>
            </m:r>
          </m:sub>
        </m:sSub>
        <m:r>
          <w:rPr>
            <w:rFonts w:ascii="Cambria Math"/>
          </w:rPr>
          <m:t>)</m:t>
        </m:r>
      </m:oMath>
      <w:r w:rsidR="009069CC" w:rsidRPr="007B116D">
        <w:t xml:space="preserve"> - </w:t>
      </w:r>
      <w:r w:rsidR="009069CC" w:rsidRPr="00866153">
        <w:t>prima de risc caracteristică pieței, %, egală cu 4,80%, determinată în ianuarie 2019 ca media aritmetică din ultimii 30 ani în SUA (</w:t>
      </w:r>
      <w:proofErr w:type="spellStart"/>
      <w:r w:rsidR="009069CC" w:rsidRPr="00866153">
        <w:t>Stock</w:t>
      </w:r>
      <w:proofErr w:type="spellEnd"/>
      <w:r w:rsidR="009069CC" w:rsidRPr="00866153">
        <w:t xml:space="preserve">-T. </w:t>
      </w:r>
      <w:proofErr w:type="spellStart"/>
      <w:r w:rsidR="009069CC" w:rsidRPr="00866153">
        <w:t>Bonds</w:t>
      </w:r>
      <w:proofErr w:type="spellEnd"/>
      <w:r w:rsidR="009069CC" w:rsidRPr="00866153">
        <w:t xml:space="preserve">) şi publicată în sursa: </w:t>
      </w:r>
      <w:hyperlink r:id="rId13" w:history="1">
        <w:r w:rsidR="009069CC" w:rsidRPr="00866153">
          <w:rPr>
            <w:rStyle w:val="af1"/>
          </w:rPr>
          <w:t>http://pages.stern.nyu.edu/~adamodar/</w:t>
        </w:r>
      </w:hyperlink>
      <w:r w:rsidR="009069CC" w:rsidRPr="00866153">
        <w:t xml:space="preserve"> la compartimentul: Data, </w:t>
      </w:r>
      <w:proofErr w:type="spellStart"/>
      <w:r w:rsidR="009069CC" w:rsidRPr="00866153">
        <w:t>Current</w:t>
      </w:r>
      <w:proofErr w:type="spellEnd"/>
      <w:r w:rsidR="009069CC" w:rsidRPr="00866153">
        <w:t xml:space="preserve"> </w:t>
      </w:r>
      <w:r w:rsidR="0045277A" w:rsidRPr="00866153">
        <w:t xml:space="preserve">data, </w:t>
      </w:r>
      <w:r w:rsidR="009069CC" w:rsidRPr="00866153">
        <w:t>Discount rate</w:t>
      </w:r>
      <w:r w:rsidR="0045277A" w:rsidRPr="00866153">
        <w:t xml:space="preserve"> </w:t>
      </w:r>
      <w:proofErr w:type="spellStart"/>
      <w:r w:rsidR="0045277A" w:rsidRPr="00866153">
        <w:t>estimation</w:t>
      </w:r>
      <w:proofErr w:type="spellEnd"/>
      <w:r w:rsidR="009069CC" w:rsidRPr="00866153">
        <w:t xml:space="preserve">, </w:t>
      </w:r>
      <w:proofErr w:type="spellStart"/>
      <w:r w:rsidR="009069CC" w:rsidRPr="00866153">
        <w:t>Historical</w:t>
      </w:r>
      <w:proofErr w:type="spellEnd"/>
      <w:r w:rsidR="009069CC" w:rsidRPr="00866153">
        <w:t xml:space="preserve"> </w:t>
      </w:r>
      <w:proofErr w:type="spellStart"/>
      <w:r w:rsidR="009069CC" w:rsidRPr="00866153">
        <w:t>Return</w:t>
      </w:r>
      <w:proofErr w:type="spellEnd"/>
      <w:r w:rsidR="009069CC" w:rsidRPr="00866153">
        <w:t xml:space="preserve"> on </w:t>
      </w:r>
      <w:proofErr w:type="spellStart"/>
      <w:r w:rsidR="009069CC" w:rsidRPr="00866153">
        <w:t>Stoks</w:t>
      </w:r>
      <w:proofErr w:type="spellEnd"/>
      <w:r w:rsidR="009069CC" w:rsidRPr="00866153">
        <w:t xml:space="preserve">, </w:t>
      </w:r>
      <w:proofErr w:type="spellStart"/>
      <w:r w:rsidR="009069CC" w:rsidRPr="00866153">
        <w:t>Bonds</w:t>
      </w:r>
      <w:proofErr w:type="spellEnd"/>
      <w:r w:rsidR="009069CC" w:rsidRPr="00866153">
        <w:t xml:space="preserve"> </w:t>
      </w:r>
      <w:proofErr w:type="spellStart"/>
      <w:r w:rsidR="009069CC" w:rsidRPr="00866153">
        <w:t>and</w:t>
      </w:r>
      <w:proofErr w:type="spellEnd"/>
      <w:r w:rsidR="009069CC" w:rsidRPr="00866153">
        <w:t xml:space="preserve"> </w:t>
      </w:r>
      <w:proofErr w:type="spellStart"/>
      <w:r w:rsidR="009069CC" w:rsidRPr="00866153">
        <w:t>Bills</w:t>
      </w:r>
      <w:proofErr w:type="spellEnd"/>
      <w:r w:rsidR="009069CC" w:rsidRPr="00866153">
        <w:t xml:space="preserve">-United </w:t>
      </w:r>
      <w:proofErr w:type="spellStart"/>
      <w:r w:rsidR="009069CC" w:rsidRPr="00866153">
        <w:t>States</w:t>
      </w:r>
      <w:proofErr w:type="spellEnd"/>
      <w:r w:rsidR="009069CC" w:rsidRPr="00866153">
        <w:t xml:space="preserve">, </w:t>
      </w:r>
      <w:proofErr w:type="spellStart"/>
      <w:r w:rsidR="009069CC" w:rsidRPr="00866153">
        <w:t>Arithmetic</w:t>
      </w:r>
      <w:proofErr w:type="spellEnd"/>
      <w:r w:rsidR="009069CC" w:rsidRPr="00866153">
        <w:t xml:space="preserve"> Average, </w:t>
      </w:r>
      <w:proofErr w:type="spellStart"/>
      <w:r w:rsidR="009069CC" w:rsidRPr="00866153">
        <w:t>Risk</w:t>
      </w:r>
      <w:proofErr w:type="spellEnd"/>
      <w:r w:rsidR="009069CC" w:rsidRPr="00866153">
        <w:t xml:space="preserve"> Premium</w:t>
      </w:r>
      <w:r w:rsidR="0045277A" w:rsidRPr="007B116D">
        <w:t>;</w:t>
      </w:r>
    </w:p>
    <w:p w:rsidR="002E76AC" w:rsidRPr="007B116D" w:rsidRDefault="00F971ED" w:rsidP="007B116D">
      <w:pPr>
        <w:pStyle w:val="af"/>
        <w:tabs>
          <w:tab w:val="left" w:pos="6237"/>
        </w:tabs>
        <w:spacing w:line="276" w:lineRule="auto"/>
      </w:pPr>
      <w:proofErr w:type="spellStart"/>
      <w:r w:rsidRPr="007B116D">
        <w:rPr>
          <w:i/>
          <w:iCs/>
        </w:rPr>
        <w:t>K</w:t>
      </w:r>
      <w:r w:rsidR="002E76AC" w:rsidRPr="007B116D">
        <w:rPr>
          <w:i/>
          <w:iCs/>
          <w:vertAlign w:val="subscript"/>
        </w:rPr>
        <w:t>d</w:t>
      </w:r>
      <w:proofErr w:type="spellEnd"/>
      <w:r w:rsidR="002E76AC" w:rsidRPr="007B116D">
        <w:t xml:space="preserve"> – costul capitalului împrumutat, %</w:t>
      </w:r>
      <w:r w:rsidR="00F25420" w:rsidRPr="007B116D">
        <w:t xml:space="preserve">. Se va determina </w:t>
      </w:r>
      <w:r w:rsidR="00F25420" w:rsidRPr="00866153">
        <w:t xml:space="preserve">anual ca media calculată pe baza dobânzii curente a unui împrumut eficient </w:t>
      </w:r>
      <w:r w:rsidR="00DC4212" w:rsidRPr="00866153">
        <w:t>și</w:t>
      </w:r>
      <w:r w:rsidR="00F25420" w:rsidRPr="00866153">
        <w:t xml:space="preserve"> bine gestionat pe </w:t>
      </w:r>
      <w:r w:rsidR="00DC4212" w:rsidRPr="00866153">
        <w:t>piața</w:t>
      </w:r>
      <w:r w:rsidR="00F25420" w:rsidRPr="00866153">
        <w:t xml:space="preserve"> de capital națională </w:t>
      </w:r>
      <w:r w:rsidR="00DC4212" w:rsidRPr="00866153">
        <w:t>și</w:t>
      </w:r>
      <w:r w:rsidR="00F25420" w:rsidRPr="00866153">
        <w:t xml:space="preserve"> internațională relevantă. Valoarea acestuia corespunde ratei medii la creditele acordate în valută străină în anul precedent anului calculării tarifului, publicate de Banca </w:t>
      </w:r>
      <w:r w:rsidR="00DC4212" w:rsidRPr="00866153">
        <w:t>Națională</w:t>
      </w:r>
      <w:r w:rsidR="00F25420" w:rsidRPr="00866153">
        <w:t xml:space="preserve"> a Moldovei la compartimentul: Statistica monetară, Ratele medii ale dobânzilor, Rata medie la creditele acordate în valută străină/persoane juridice/ peste 12 luni</w:t>
      </w:r>
      <w:r w:rsidR="002E76AC" w:rsidRPr="007B116D">
        <w:t>;</w:t>
      </w:r>
    </w:p>
    <w:p w:rsidR="00E35A0E" w:rsidRPr="00866153" w:rsidRDefault="008B1DA7" w:rsidP="00C67273">
      <w:pPr>
        <w:pStyle w:val="af"/>
        <w:tabs>
          <w:tab w:val="left" w:pos="6237"/>
        </w:tabs>
        <w:spacing w:line="276" w:lineRule="auto"/>
      </w:pPr>
      <m:oMath>
        <m:f>
          <m:fPr>
            <m:ctrlPr>
              <w:rPr>
                <w:rFonts w:ascii="Cambria Math" w:hAnsi="Cambria Math"/>
                <w:i/>
              </w:rPr>
            </m:ctrlPr>
          </m:fPr>
          <m:num>
            <m:r>
              <w:rPr>
                <w:rFonts w:ascii="Cambria Math"/>
              </w:rPr>
              <m:t>E</m:t>
            </m:r>
          </m:num>
          <m:den>
            <m:r>
              <w:rPr>
                <w:rFonts w:ascii="Cambria Math"/>
              </w:rPr>
              <m:t>(E+D)</m:t>
            </m:r>
          </m:den>
        </m:f>
      </m:oMath>
      <w:r w:rsidR="00E35A0E" w:rsidRPr="00866153">
        <w:t xml:space="preserve"> - r</w:t>
      </w:r>
      <w:r w:rsidR="00A04CAC" w:rsidRPr="00866153">
        <w:t>aportul capital propriu</w:t>
      </w:r>
      <w:r w:rsidR="00A3193D" w:rsidRPr="00866153">
        <w:t>/</w:t>
      </w:r>
      <w:r w:rsidR="00E35A0E" w:rsidRPr="00866153">
        <w:t>capital</w:t>
      </w:r>
      <w:r w:rsidR="00A3193D" w:rsidRPr="00866153">
        <w:t xml:space="preserve"> total</w:t>
      </w:r>
      <w:r w:rsidR="001872A1" w:rsidRPr="00866153">
        <w:t xml:space="preserve"> constituie</w:t>
      </w:r>
      <w:r w:rsidR="00E35A0E" w:rsidRPr="00866153">
        <w:t xml:space="preserve"> 0,</w:t>
      </w:r>
      <w:r w:rsidR="001872A1" w:rsidRPr="00866153">
        <w:t>5</w:t>
      </w:r>
      <w:r w:rsidR="00E35A0E" w:rsidRPr="00866153">
        <w:t>;</w:t>
      </w:r>
    </w:p>
    <w:p w:rsidR="001872A1" w:rsidRPr="00866153" w:rsidRDefault="008B1DA7" w:rsidP="00C67273">
      <w:pPr>
        <w:pStyle w:val="af"/>
        <w:tabs>
          <w:tab w:val="left" w:pos="6237"/>
        </w:tabs>
        <w:spacing w:line="276" w:lineRule="auto"/>
      </w:pPr>
      <m:oMath>
        <m:f>
          <m:fPr>
            <m:ctrlPr>
              <w:rPr>
                <w:rFonts w:ascii="Cambria Math" w:hAnsi="Cambria Math"/>
                <w:i/>
              </w:rPr>
            </m:ctrlPr>
          </m:fPr>
          <m:num>
            <m:r>
              <w:rPr>
                <w:rFonts w:ascii="Cambria Math"/>
              </w:rPr>
              <m:t>D</m:t>
            </m:r>
          </m:num>
          <m:den>
            <m:r>
              <w:rPr>
                <w:rFonts w:ascii="Cambria Math"/>
              </w:rPr>
              <m:t>(E+D)</m:t>
            </m:r>
          </m:den>
        </m:f>
      </m:oMath>
      <w:r w:rsidR="00E35A0E" w:rsidRPr="00866153">
        <w:t xml:space="preserve">- </w:t>
      </w:r>
      <w:r w:rsidR="00A3193D" w:rsidRPr="00866153">
        <w:t>raportul capital împrumutat/capital total</w:t>
      </w:r>
      <w:r w:rsidR="00A3193D" w:rsidRPr="007B116D">
        <w:t xml:space="preserve"> </w:t>
      </w:r>
      <w:r w:rsidR="001872A1" w:rsidRPr="00866153">
        <w:t>constituie 0,5;</w:t>
      </w:r>
    </w:p>
    <w:p w:rsidR="005F26D4" w:rsidRPr="007B116D" w:rsidRDefault="002E76AC" w:rsidP="007B116D">
      <w:pPr>
        <w:pStyle w:val="af"/>
        <w:tabs>
          <w:tab w:val="left" w:pos="6237"/>
        </w:tabs>
        <w:spacing w:line="276" w:lineRule="auto"/>
      </w:pPr>
      <w:r w:rsidRPr="007B116D">
        <w:rPr>
          <w:i/>
          <w:iCs/>
        </w:rPr>
        <w:t xml:space="preserve">t </w:t>
      </w:r>
      <w:r w:rsidRPr="007B116D">
        <w:t>– rata impozitului pe venit, aplicat conform prevederilor Codului fiscal.</w:t>
      </w:r>
    </w:p>
    <w:p w:rsidR="002F55D9" w:rsidRPr="007B116D" w:rsidRDefault="002F55D9" w:rsidP="007B116D">
      <w:pPr>
        <w:tabs>
          <w:tab w:val="left" w:pos="709"/>
          <w:tab w:val="left" w:pos="851"/>
        </w:tabs>
        <w:rPr>
          <w:bCs/>
        </w:rPr>
      </w:pPr>
    </w:p>
    <w:p w:rsidR="008A371F" w:rsidRPr="007B116D" w:rsidRDefault="008A371F" w:rsidP="007B116D">
      <w:pPr>
        <w:pStyle w:val="af6"/>
        <w:numPr>
          <w:ilvl w:val="0"/>
          <w:numId w:val="23"/>
        </w:numPr>
        <w:tabs>
          <w:tab w:val="clear" w:pos="1780"/>
          <w:tab w:val="left" w:pos="851"/>
          <w:tab w:val="left" w:pos="993"/>
        </w:tabs>
        <w:spacing w:line="276" w:lineRule="auto"/>
        <w:ind w:left="0" w:firstLine="567"/>
        <w:jc w:val="both"/>
        <w:rPr>
          <w:b/>
        </w:rPr>
      </w:pPr>
      <w:r w:rsidRPr="008A371F">
        <w:t>Rentabilitatea aferentă obiectului de investiții, se calculează până la amortizarea integrală a acestuia, cu excepția activelor ieșite din evidența contabilă sau celor conservate. Rentabilitatea reglementată</w:t>
      </w:r>
      <w:r w:rsidR="00B07B17" w:rsidRPr="008A371F">
        <w:t xml:space="preserve"> a activelor care nu poate fi atribuită direct uneia din activități, se alocă între activitățile desfășurate proporțional valorii nete a activelor repartizabile aferente acestor activități.</w:t>
      </w:r>
    </w:p>
    <w:p w:rsidR="008A371F" w:rsidRPr="007B116D" w:rsidRDefault="00EA2AE9" w:rsidP="007B116D">
      <w:pPr>
        <w:pStyle w:val="af6"/>
        <w:numPr>
          <w:ilvl w:val="0"/>
          <w:numId w:val="23"/>
        </w:numPr>
        <w:tabs>
          <w:tab w:val="clear" w:pos="1780"/>
          <w:tab w:val="left" w:pos="709"/>
          <w:tab w:val="left" w:pos="851"/>
          <w:tab w:val="left" w:pos="993"/>
        </w:tabs>
        <w:spacing w:line="276" w:lineRule="auto"/>
        <w:ind w:left="0" w:firstLine="567"/>
        <w:jc w:val="both"/>
        <w:rPr>
          <w:color w:val="000000"/>
        </w:rPr>
      </w:pPr>
      <w:r w:rsidRPr="007B116D">
        <w:t>Planificarea</w:t>
      </w:r>
      <w:r w:rsidR="00D81D21" w:rsidRPr="007B116D">
        <w:t>, aprobarea</w:t>
      </w:r>
      <w:r w:rsidRPr="007B116D">
        <w:t xml:space="preserve"> și efectuarea investițiilor </w:t>
      </w:r>
      <w:r w:rsidR="00AB6EDE" w:rsidRPr="007B116D">
        <w:t>se</w:t>
      </w:r>
      <w:r w:rsidRPr="007B116D">
        <w:t xml:space="preserve"> realiz</w:t>
      </w:r>
      <w:r w:rsidR="00AB6EDE" w:rsidRPr="007B116D">
        <w:t>e</w:t>
      </w:r>
      <w:r w:rsidRPr="007B116D">
        <w:t>a</w:t>
      </w:r>
      <w:r w:rsidR="00AB6EDE" w:rsidRPr="007B116D">
        <w:t>ză</w:t>
      </w:r>
      <w:r w:rsidRPr="007B116D">
        <w:t xml:space="preserve"> de către </w:t>
      </w:r>
      <w:r w:rsidR="00D81D21" w:rsidRPr="007B116D">
        <w:t xml:space="preserve">OSD </w:t>
      </w:r>
      <w:r w:rsidRPr="007B116D">
        <w:t>în</w:t>
      </w:r>
      <w:r w:rsidR="00D81D21" w:rsidRPr="007B116D">
        <w:t xml:space="preserve"> strictă</w:t>
      </w:r>
      <w:r w:rsidRPr="007B116D">
        <w:t xml:space="preserve"> conformitate cu prevederile </w:t>
      </w:r>
      <w:r w:rsidRPr="007B116D">
        <w:rPr>
          <w:rFonts w:eastAsia="Times New Roman"/>
          <w:lang w:eastAsia="ru-RU"/>
        </w:rPr>
        <w:t>Regulamentului privind planificarea, aprobarea și efectuarea investițiilor</w:t>
      </w:r>
      <w:r w:rsidRPr="007B116D">
        <w:rPr>
          <w:color w:val="000000"/>
        </w:rPr>
        <w:t>.</w:t>
      </w:r>
    </w:p>
    <w:p w:rsidR="00EA2AE9" w:rsidRDefault="00EA2AE9" w:rsidP="007B116D">
      <w:pPr>
        <w:pStyle w:val="af6"/>
        <w:numPr>
          <w:ilvl w:val="0"/>
          <w:numId w:val="23"/>
        </w:numPr>
        <w:tabs>
          <w:tab w:val="clear" w:pos="1780"/>
          <w:tab w:val="left" w:pos="709"/>
          <w:tab w:val="left" w:pos="851"/>
          <w:tab w:val="left" w:pos="993"/>
        </w:tabs>
        <w:spacing w:line="276" w:lineRule="auto"/>
        <w:ind w:left="0" w:firstLine="567"/>
        <w:jc w:val="both"/>
      </w:pPr>
      <w:r w:rsidRPr="00866153">
        <w:t xml:space="preserve">Investițiile efectuate în conformitate cu planul de investiții aprobat de Agenție se includ </w:t>
      </w:r>
      <w:r w:rsidR="00210A73" w:rsidRPr="00866153">
        <w:t xml:space="preserve">în calculele tarifelor în corespundere cu punctele </w:t>
      </w:r>
      <w:r w:rsidR="00866153" w:rsidRPr="007B116D">
        <w:t>1</w:t>
      </w:r>
      <w:r w:rsidR="00717250">
        <w:t>7</w:t>
      </w:r>
      <w:r w:rsidR="00866153" w:rsidRPr="007B116D">
        <w:t>-2</w:t>
      </w:r>
      <w:r w:rsidR="00717250">
        <w:t>4</w:t>
      </w:r>
      <w:r w:rsidR="00210A73" w:rsidRPr="00866153">
        <w:t xml:space="preserve"> și </w:t>
      </w:r>
      <w:r w:rsidR="00866153" w:rsidRPr="007B116D">
        <w:t>5</w:t>
      </w:r>
      <w:r w:rsidR="00047B9C">
        <w:t>0</w:t>
      </w:r>
      <w:r w:rsidR="00866153" w:rsidRPr="007B116D">
        <w:t>-5</w:t>
      </w:r>
      <w:r w:rsidR="00047B9C">
        <w:t>2</w:t>
      </w:r>
      <w:r w:rsidRPr="00866153">
        <w:t>.</w:t>
      </w:r>
    </w:p>
    <w:p w:rsidR="00457867" w:rsidRDefault="00457867" w:rsidP="007B116D">
      <w:pPr>
        <w:pStyle w:val="af6"/>
        <w:tabs>
          <w:tab w:val="left" w:pos="709"/>
          <w:tab w:val="left" w:pos="851"/>
          <w:tab w:val="left" w:pos="993"/>
        </w:tabs>
        <w:spacing w:line="276" w:lineRule="auto"/>
        <w:ind w:left="567"/>
        <w:jc w:val="both"/>
      </w:pPr>
    </w:p>
    <w:p w:rsidR="00BA3C64" w:rsidRPr="00866153" w:rsidRDefault="00BA3C64" w:rsidP="007B116D">
      <w:pPr>
        <w:pStyle w:val="af6"/>
        <w:tabs>
          <w:tab w:val="left" w:pos="709"/>
          <w:tab w:val="left" w:pos="851"/>
          <w:tab w:val="left" w:pos="993"/>
        </w:tabs>
        <w:spacing w:line="276" w:lineRule="auto"/>
        <w:ind w:left="567"/>
        <w:jc w:val="both"/>
      </w:pPr>
    </w:p>
    <w:p w:rsidR="00143842" w:rsidRPr="007B116D" w:rsidRDefault="00143842" w:rsidP="007B116D">
      <w:pPr>
        <w:tabs>
          <w:tab w:val="left" w:pos="6237"/>
        </w:tabs>
        <w:spacing w:line="276" w:lineRule="auto"/>
        <w:ind w:firstLine="540"/>
        <w:jc w:val="center"/>
        <w:rPr>
          <w:b/>
          <w:bCs/>
        </w:rPr>
      </w:pPr>
      <w:r w:rsidRPr="007B116D">
        <w:rPr>
          <w:b/>
          <w:bCs/>
        </w:rPr>
        <w:t>Secțiunea 7</w:t>
      </w:r>
    </w:p>
    <w:p w:rsidR="00143842" w:rsidRPr="007B116D" w:rsidRDefault="00143842" w:rsidP="007B116D">
      <w:pPr>
        <w:tabs>
          <w:tab w:val="left" w:pos="6237"/>
        </w:tabs>
        <w:spacing w:after="240" w:line="276" w:lineRule="auto"/>
        <w:ind w:firstLine="540"/>
        <w:jc w:val="center"/>
        <w:rPr>
          <w:b/>
          <w:bCs/>
        </w:rPr>
      </w:pPr>
      <w:r w:rsidRPr="007B116D">
        <w:rPr>
          <w:b/>
          <w:bCs/>
        </w:rPr>
        <w:t>Determinarea tarifelor și modul de diferențiere a acestora</w:t>
      </w:r>
    </w:p>
    <w:p w:rsidR="00143842" w:rsidRPr="007B116D" w:rsidRDefault="00143842" w:rsidP="007B116D">
      <w:pPr>
        <w:pStyle w:val="af"/>
        <w:numPr>
          <w:ilvl w:val="0"/>
          <w:numId w:val="23"/>
        </w:numPr>
        <w:tabs>
          <w:tab w:val="clear" w:pos="1780"/>
          <w:tab w:val="left" w:pos="993"/>
          <w:tab w:val="num" w:pos="2127"/>
        </w:tabs>
        <w:spacing w:line="276" w:lineRule="auto"/>
        <w:ind w:left="0" w:firstLine="567"/>
      </w:pPr>
      <w:r w:rsidRPr="007B116D">
        <w:t xml:space="preserve">Determinarea tarifelor </w:t>
      </w:r>
      <w:r w:rsidR="006364C1" w:rsidRPr="007B116D">
        <w:t>difer</w:t>
      </w:r>
      <w:r w:rsidR="00DD35B5" w:rsidRPr="007B116D">
        <w:t>e</w:t>
      </w:r>
      <w:r w:rsidR="006364C1" w:rsidRPr="007B116D">
        <w:t xml:space="preserve">nțiate </w:t>
      </w:r>
      <w:r w:rsidRPr="007B116D">
        <w:t xml:space="preserve">pentru serviciul de distribuție a gazelor naturale se efectuează, în funcție de nivelul presiunii în rețelele de distribuție a gazelor naturale la care sunt racordate instalațiile de gaze naturale ale consumatorilor finali sau alți operatori de sistem. Se disting trei </w:t>
      </w:r>
      <w:r w:rsidR="00F44517" w:rsidRPr="007B116D">
        <w:t xml:space="preserve">tipuri de tarife pe </w:t>
      </w:r>
      <w:r w:rsidRPr="007B116D">
        <w:t>nivele de presiune a rețelelor:</w:t>
      </w:r>
    </w:p>
    <w:p w:rsidR="00143842" w:rsidRPr="007B116D" w:rsidRDefault="00F66E7C" w:rsidP="007B116D">
      <w:pPr>
        <w:pStyle w:val="af"/>
        <w:numPr>
          <w:ilvl w:val="2"/>
          <w:numId w:val="44"/>
        </w:numPr>
        <w:tabs>
          <w:tab w:val="left" w:pos="993"/>
        </w:tabs>
        <w:spacing w:line="276" w:lineRule="auto"/>
        <w:ind w:left="0" w:firstLine="567"/>
      </w:pPr>
      <w:r w:rsidRPr="007B116D">
        <w:t>tarif</w:t>
      </w:r>
      <w:r w:rsidR="00F44517" w:rsidRPr="007B116D">
        <w:t xml:space="preserve"> pentru serviciul </w:t>
      </w:r>
      <w:r w:rsidR="00143842" w:rsidRPr="007B116D">
        <w:t>de distribuție a gazelor naturale</w:t>
      </w:r>
      <w:r w:rsidR="00F44517" w:rsidRPr="007B116D">
        <w:t xml:space="preserve"> livrate prin rețelele </w:t>
      </w:r>
      <w:r w:rsidR="00143842" w:rsidRPr="007B116D">
        <w:t>de presiune</w:t>
      </w:r>
      <w:r w:rsidR="00F44517" w:rsidRPr="007B116D">
        <w:t xml:space="preserve"> înaltă</w:t>
      </w:r>
      <w:r w:rsidR="00143842" w:rsidRPr="007B116D">
        <w:t>;</w:t>
      </w:r>
    </w:p>
    <w:p w:rsidR="00143842" w:rsidRPr="007B116D" w:rsidRDefault="00F66E7C" w:rsidP="007B116D">
      <w:pPr>
        <w:pStyle w:val="af"/>
        <w:numPr>
          <w:ilvl w:val="2"/>
          <w:numId w:val="44"/>
        </w:numPr>
        <w:tabs>
          <w:tab w:val="left" w:pos="993"/>
        </w:tabs>
        <w:spacing w:line="276" w:lineRule="auto"/>
        <w:ind w:left="0" w:firstLine="567"/>
      </w:pPr>
      <w:r w:rsidRPr="007B116D">
        <w:t>tarif</w:t>
      </w:r>
      <w:r w:rsidR="00F44517" w:rsidRPr="007B116D">
        <w:t xml:space="preserve"> pentru serviciul </w:t>
      </w:r>
      <w:r w:rsidR="00143842" w:rsidRPr="007B116D">
        <w:t xml:space="preserve">de distribuție a gazelor naturale </w:t>
      </w:r>
      <w:r w:rsidR="00F44517" w:rsidRPr="007B116D">
        <w:t xml:space="preserve">livrate prin rețele </w:t>
      </w:r>
      <w:r w:rsidR="00143842" w:rsidRPr="007B116D">
        <w:t>de presiune</w:t>
      </w:r>
      <w:r w:rsidR="00F44517" w:rsidRPr="007B116D">
        <w:t xml:space="preserve"> medie</w:t>
      </w:r>
      <w:r w:rsidR="00143842" w:rsidRPr="007B116D">
        <w:t>;</w:t>
      </w:r>
    </w:p>
    <w:p w:rsidR="00143842" w:rsidRPr="007B116D" w:rsidRDefault="00F66E7C" w:rsidP="007B116D">
      <w:pPr>
        <w:pStyle w:val="af"/>
        <w:numPr>
          <w:ilvl w:val="2"/>
          <w:numId w:val="44"/>
        </w:numPr>
        <w:tabs>
          <w:tab w:val="left" w:pos="993"/>
        </w:tabs>
        <w:spacing w:line="276" w:lineRule="auto"/>
        <w:ind w:left="0" w:firstLine="567"/>
      </w:pPr>
      <w:r w:rsidRPr="007B116D">
        <w:t>tarif</w:t>
      </w:r>
      <w:r w:rsidR="004271F9" w:rsidRPr="007B116D">
        <w:t xml:space="preserve"> pentru serviciul </w:t>
      </w:r>
      <w:r w:rsidR="00143842" w:rsidRPr="007B116D">
        <w:t xml:space="preserve">de distribuție a </w:t>
      </w:r>
      <w:r w:rsidR="00C732EC" w:rsidRPr="007B116D">
        <w:t xml:space="preserve">gazelor naturale </w:t>
      </w:r>
      <w:r w:rsidR="004271F9" w:rsidRPr="007B116D">
        <w:t xml:space="preserve">livrate prin rețelele </w:t>
      </w:r>
      <w:r w:rsidR="00C732EC" w:rsidRPr="007B116D">
        <w:t>de presiu</w:t>
      </w:r>
      <w:r w:rsidR="00143842" w:rsidRPr="007B116D">
        <w:t>ne</w:t>
      </w:r>
      <w:r w:rsidR="004271F9" w:rsidRPr="007B116D">
        <w:t xml:space="preserve"> joasă</w:t>
      </w:r>
      <w:r w:rsidR="00143842" w:rsidRPr="007B116D">
        <w:t>.</w:t>
      </w:r>
    </w:p>
    <w:p w:rsidR="00143842" w:rsidRPr="007B116D" w:rsidRDefault="00143842" w:rsidP="007B116D">
      <w:pPr>
        <w:pStyle w:val="af"/>
        <w:numPr>
          <w:ilvl w:val="0"/>
          <w:numId w:val="23"/>
        </w:numPr>
        <w:tabs>
          <w:tab w:val="clear" w:pos="1780"/>
          <w:tab w:val="left" w:pos="709"/>
          <w:tab w:val="left" w:pos="993"/>
          <w:tab w:val="left" w:pos="1276"/>
          <w:tab w:val="num" w:pos="2127"/>
        </w:tabs>
        <w:spacing w:line="276" w:lineRule="auto"/>
        <w:ind w:left="0" w:firstLine="567"/>
      </w:pPr>
      <w:r w:rsidRPr="007B116D">
        <w:t xml:space="preserve">Tariful pentru serviciul de distribuție a gazelor naturale se determină </w:t>
      </w:r>
      <w:r w:rsidR="00A874A6" w:rsidRPr="007B116D">
        <w:t>după cum urmează</w:t>
      </w:r>
      <w:r w:rsidRPr="007B116D">
        <w:t>:</w:t>
      </w:r>
    </w:p>
    <w:p w:rsidR="00143842" w:rsidRPr="007B116D" w:rsidRDefault="00143842" w:rsidP="007B116D">
      <w:pPr>
        <w:pStyle w:val="af"/>
        <w:tabs>
          <w:tab w:val="left" w:pos="6237"/>
        </w:tabs>
        <w:spacing w:line="360" w:lineRule="auto"/>
        <w:ind w:firstLine="709"/>
      </w:pPr>
      <w:r w:rsidRPr="007B116D">
        <w:t xml:space="preserve">a) </w:t>
      </w:r>
      <w:r w:rsidR="001A3BD6" w:rsidRPr="007B116D">
        <w:t>tariful pentru serviciul de distribuție a gazelor naturale livrate prin rețelele de presiune înaltă</w:t>
      </w:r>
      <w:r w:rsidRPr="007B116D">
        <w:t>:</w:t>
      </w:r>
    </w:p>
    <w:p w:rsidR="00143842" w:rsidRPr="007B116D" w:rsidRDefault="00C67273" w:rsidP="00C67273">
      <w:pPr>
        <w:tabs>
          <w:tab w:val="left" w:pos="6237"/>
        </w:tabs>
        <w:spacing w:line="360" w:lineRule="auto"/>
        <w:jc w:val="center"/>
      </w:pPr>
      <m:oMath>
        <m:r>
          <w:rPr>
            <w:rFonts w:ascii="Cambria Math"/>
          </w:rPr>
          <w:lastRenderedPageBreak/>
          <m:t>T</m:t>
        </m:r>
        <m:sSubSup>
          <m:sSubSupPr>
            <m:ctrlPr>
              <w:rPr>
                <w:rFonts w:ascii="Cambria Math" w:hAnsi="Cambria Math"/>
                <w:i/>
              </w:rPr>
            </m:ctrlPr>
          </m:sSubSupPr>
          <m:e>
            <m:r>
              <w:rPr>
                <w:rFonts w:ascii="Cambria Math"/>
              </w:rPr>
              <m:t>D</m:t>
            </m:r>
          </m:e>
          <m:sub>
            <m:r>
              <w:rPr>
                <w:rFonts w:ascii="Cambria Math"/>
              </w:rPr>
              <m:t>n</m:t>
            </m:r>
          </m:sub>
          <m:sup>
            <m:r>
              <w:rPr>
                <w:rFonts w:ascii="Cambria Math"/>
              </w:rPr>
              <m:t>P</m:t>
            </m:r>
            <m:r>
              <w:rPr>
                <w:rFonts w:ascii="Cambria Math"/>
              </w:rPr>
              <m:t>Î</m:t>
            </m:r>
          </m:sup>
        </m:sSubSup>
        <m:r>
          <w:rPr>
            <w:rFonts w:ascii="Cambria Math"/>
          </w:rPr>
          <m:t>=</m:t>
        </m:r>
        <m:f>
          <m:fPr>
            <m:ctrlPr>
              <w:rPr>
                <w:rFonts w:ascii="Cambria Math" w:hAnsi="Cambria Math"/>
                <w:i/>
              </w:rPr>
            </m:ctrlPr>
          </m:fPr>
          <m:num>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m:t>
                </m:r>
                <m:r>
                  <w:rPr>
                    <w:rFonts w:ascii="Cambria Math"/>
                  </w:rPr>
                  <m:t>Î</m:t>
                </m:r>
              </m:sup>
            </m:sSubSup>
          </m:num>
          <m:den>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t>
                </m:r>
                <m:r>
                  <w:rPr>
                    <w:rFonts w:ascii="Cambria Math"/>
                  </w:rPr>
                  <m:t>Î</m:t>
                </m:r>
              </m:sup>
            </m:sSubSup>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m:t>
                </m:r>
                <m:r>
                  <w:rPr>
                    <w:rFonts w:ascii="Cambria Math"/>
                  </w:rPr>
                  <m:t>Î</m:t>
                </m:r>
              </m:sup>
            </m:sSubSup>
            <m:r>
              <w:rPr>
                <w:rFonts w:ascii="Cambria Math"/>
              </w:rPr>
              <m:t>+</m:t>
            </m:r>
            <m:sSubSup>
              <m:sSubSupPr>
                <m:ctrlPr>
                  <w:rPr>
                    <w:rFonts w:ascii="Cambria Math" w:hAnsi="Cambria Math"/>
                    <w:i/>
                  </w:rPr>
                </m:ctrlPr>
              </m:sSubSupPr>
              <m:e>
                <m:r>
                  <w:rPr>
                    <w:rFonts w:ascii="Cambria Math"/>
                  </w:rPr>
                  <m:t>R</m:t>
                </m:r>
              </m:e>
              <m:sub>
                <m:r>
                  <w:rPr>
                    <w:rFonts w:ascii="Cambria Math"/>
                  </w:rPr>
                  <m:t>n</m:t>
                </m:r>
              </m:sub>
              <m:sup>
                <m:r>
                  <w:rPr>
                    <w:rFonts w:ascii="Cambria Math"/>
                  </w:rPr>
                  <m:t>P</m:t>
                </m:r>
                <m:r>
                  <w:rPr>
                    <w:rFonts w:ascii="Cambria Math"/>
                  </w:rPr>
                  <m:t>Î</m:t>
                </m:r>
              </m:sup>
            </m:sSubSup>
            <m:r>
              <w:rPr>
                <w:rFonts w:ascii="Cambria Math"/>
              </w:rPr>
              <m:t>-</m:t>
            </m:r>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m:t>
                </m:r>
                <m:r>
                  <w:rPr>
                    <w:rFonts w:ascii="Cambria Math"/>
                  </w:rPr>
                  <m:t>Î</m:t>
                </m:r>
              </m:sup>
            </m:sSubSup>
            <m:r>
              <w:rPr>
                <w:rFonts w:ascii="Cambria Math"/>
              </w:rPr>
              <m:t>*</m:t>
            </m:r>
            <m:r>
              <w:rPr>
                <w:rFonts w:ascii="Cambria Math"/>
              </w:rPr>
              <m:t>(1</m:t>
            </m:r>
            <m:r>
              <w:rPr>
                <w:rFonts w:ascii="Cambria Math"/>
              </w:rPr>
              <m:t>-</m:t>
            </m:r>
            <m:r>
              <w:rPr>
                <w:rFonts w:ascii="Cambria Math"/>
              </w:rPr>
              <m:t>0,05)+C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m:t>
                </m:r>
                <m:r>
                  <w:rPr>
                    <w:rFonts w:ascii="Cambria Math"/>
                  </w:rPr>
                  <m:t>Î</m:t>
                </m:r>
              </m:sup>
            </m:sSubSup>
          </m:num>
          <m:den>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t>
                </m:r>
                <m:r>
                  <w:rPr>
                    <w:rFonts w:ascii="Cambria Math"/>
                  </w:rPr>
                  <m:t>Î</m:t>
                </m:r>
              </m:sup>
            </m:sSubSup>
          </m:den>
        </m:f>
      </m:oMath>
      <w:r w:rsidR="00AD7438" w:rsidRPr="007B116D">
        <w:t xml:space="preserve">   </w:t>
      </w:r>
      <w:r w:rsidR="00BA1896" w:rsidRPr="007B116D">
        <w:t>(</w:t>
      </w:r>
      <w:r w:rsidR="00976FC1" w:rsidRPr="007B116D">
        <w:t>23</w:t>
      </w:r>
      <w:r w:rsidR="00143842" w:rsidRPr="007B116D">
        <w:t>)</w:t>
      </w:r>
    </w:p>
    <w:p w:rsidR="00143842" w:rsidRPr="007B116D" w:rsidRDefault="00143842" w:rsidP="007B116D">
      <w:pPr>
        <w:pStyle w:val="af"/>
        <w:tabs>
          <w:tab w:val="left" w:pos="6237"/>
        </w:tabs>
        <w:spacing w:line="360" w:lineRule="auto"/>
        <w:ind w:firstLine="709"/>
      </w:pPr>
      <w:r w:rsidRPr="007B116D">
        <w:t xml:space="preserve">b) </w:t>
      </w:r>
      <w:r w:rsidR="001A3BD6" w:rsidRPr="007B116D">
        <w:t>tariful pentru serviciul de distribuție a gazelor naturale livrate prin rețele de presiune medie</w:t>
      </w:r>
      <w:r w:rsidRPr="007B116D">
        <w:t>:</w:t>
      </w:r>
    </w:p>
    <w:p w:rsidR="00143842" w:rsidRPr="007B116D" w:rsidRDefault="00C67273" w:rsidP="00C67273">
      <w:pPr>
        <w:tabs>
          <w:tab w:val="left" w:pos="6237"/>
        </w:tabs>
        <w:spacing w:line="360" w:lineRule="auto"/>
        <w:jc w:val="center"/>
      </w:pPr>
      <m:oMath>
        <m:r>
          <w:rPr>
            <w:rFonts w:ascii="Cambria Math"/>
          </w:rPr>
          <m:t>T</m:t>
        </m:r>
        <m:sSubSup>
          <m:sSubSupPr>
            <m:ctrlPr>
              <w:rPr>
                <w:rFonts w:ascii="Cambria Math" w:hAnsi="Cambria Math"/>
                <w:i/>
              </w:rPr>
            </m:ctrlPr>
          </m:sSubSupPr>
          <m:e>
            <m:r>
              <w:rPr>
                <w:rFonts w:ascii="Cambria Math"/>
              </w:rPr>
              <m:t>D</m:t>
            </m:r>
          </m:e>
          <m:sub>
            <m:r>
              <w:rPr>
                <w:rFonts w:ascii="Cambria Math"/>
              </w:rPr>
              <m:t>n</m:t>
            </m:r>
          </m:sub>
          <m:sup>
            <m:r>
              <w:rPr>
                <w:rFonts w:ascii="Cambria Math"/>
              </w:rPr>
              <m:t>PM</m:t>
            </m:r>
          </m:sup>
        </m:sSubSup>
        <m:r>
          <w:rPr>
            <w:rFonts w:ascii="Cambria Math"/>
          </w:rPr>
          <m:t>=</m:t>
        </m:r>
        <m:f>
          <m:fPr>
            <m:ctrlPr>
              <w:rPr>
                <w:rFonts w:ascii="Cambria Math" w:hAnsi="Cambria Math"/>
                <w:i/>
              </w:rPr>
            </m:ctrlPr>
          </m:fPr>
          <m:num>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PM</m:t>
                </m:r>
              </m:sup>
            </m:sSubSup>
          </m:num>
          <m:den>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m:t>
                </m:r>
              </m:sup>
            </m:sSubSup>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PM</m:t>
                </m:r>
              </m:sup>
            </m:sSubSup>
            <m:r>
              <w:rPr>
                <w:rFonts w:ascii="Cambria Math"/>
              </w:rPr>
              <m:t>+</m:t>
            </m:r>
            <m:sSubSup>
              <m:sSubSupPr>
                <m:ctrlPr>
                  <w:rPr>
                    <w:rFonts w:ascii="Cambria Math" w:hAnsi="Cambria Math"/>
                    <w:i/>
                  </w:rPr>
                </m:ctrlPr>
              </m:sSubSupPr>
              <m:e>
                <m:r>
                  <w:rPr>
                    <w:rFonts w:ascii="Cambria Math"/>
                  </w:rPr>
                  <m:t>R</m:t>
                </m:r>
              </m:e>
              <m:sub>
                <m:r>
                  <w:rPr>
                    <w:rFonts w:ascii="Cambria Math"/>
                  </w:rPr>
                  <m:t>n</m:t>
                </m:r>
              </m:sub>
              <m:sup>
                <m:r>
                  <w:rPr>
                    <w:rFonts w:ascii="Cambria Math"/>
                  </w:rPr>
                  <m:t>PM</m:t>
                </m:r>
              </m:sup>
            </m:sSubSup>
            <m:r>
              <w:rPr>
                <w:rFonts w:ascii="Cambria Math"/>
              </w:rPr>
              <m:t>-</m:t>
            </m:r>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PM</m:t>
                </m:r>
              </m:sup>
            </m:sSubSup>
            <m:r>
              <w:rPr>
                <w:rFonts w:ascii="Cambria Math"/>
              </w:rPr>
              <m:t>*</m:t>
            </m:r>
            <m:r>
              <w:rPr>
                <w:rFonts w:ascii="Cambria Math"/>
              </w:rPr>
              <m:t>(1</m:t>
            </m:r>
            <m:r>
              <w:rPr>
                <w:rFonts w:ascii="Cambria Math"/>
              </w:rPr>
              <m:t>-</m:t>
            </m:r>
            <m:r>
              <w:rPr>
                <w:rFonts w:ascii="Cambria Math"/>
              </w:rPr>
              <m:t>0,05)+C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PM</m:t>
                </m:r>
              </m:sup>
            </m:sSubSup>
          </m:num>
          <m:den>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m:t>
                </m:r>
              </m:sup>
            </m:sSubSup>
          </m:den>
        </m:f>
      </m:oMath>
      <w:r w:rsidR="00AD7438" w:rsidRPr="007B116D">
        <w:t xml:space="preserve">   </w:t>
      </w:r>
      <w:r w:rsidR="00BA1896" w:rsidRPr="007B116D">
        <w:t>(</w:t>
      </w:r>
      <w:r w:rsidR="00976FC1" w:rsidRPr="007B116D">
        <w:t>24</w:t>
      </w:r>
      <w:r w:rsidR="00143842" w:rsidRPr="007B116D">
        <w:t>)</w:t>
      </w:r>
    </w:p>
    <w:p w:rsidR="00143842" w:rsidRPr="007B116D" w:rsidRDefault="00143842" w:rsidP="007B116D">
      <w:pPr>
        <w:pStyle w:val="af"/>
        <w:tabs>
          <w:tab w:val="left" w:pos="6237"/>
        </w:tabs>
        <w:spacing w:line="360" w:lineRule="auto"/>
        <w:ind w:firstLine="709"/>
      </w:pPr>
      <w:r w:rsidRPr="007B116D">
        <w:t xml:space="preserve">c) </w:t>
      </w:r>
      <w:r w:rsidR="001A3BD6" w:rsidRPr="007B116D">
        <w:t>tariful pentru serviciul de distribuție a gazelor naturale livrate prin rețelele de presiune joasă</w:t>
      </w:r>
      <w:r w:rsidRPr="007B116D">
        <w:t>:</w:t>
      </w:r>
    </w:p>
    <w:p w:rsidR="00143842" w:rsidRPr="007B116D" w:rsidRDefault="00C67273" w:rsidP="00C67273">
      <w:pPr>
        <w:tabs>
          <w:tab w:val="left" w:pos="6237"/>
        </w:tabs>
        <w:jc w:val="center"/>
      </w:pPr>
      <m:oMath>
        <m:r>
          <w:rPr>
            <w:rFonts w:ascii="Cambria Math"/>
          </w:rPr>
          <m:t>T</m:t>
        </m:r>
        <m:sSubSup>
          <m:sSubSupPr>
            <m:ctrlPr>
              <w:rPr>
                <w:rFonts w:ascii="Cambria Math" w:hAnsi="Cambria Math"/>
                <w:i/>
              </w:rPr>
            </m:ctrlPr>
          </m:sSubSupPr>
          <m:e>
            <m:r>
              <w:rPr>
                <w:rFonts w:ascii="Cambria Math"/>
              </w:rPr>
              <m:t>D</m:t>
            </m:r>
          </m:e>
          <m:sub>
            <m:r>
              <w:rPr>
                <w:rFonts w:ascii="Cambria Math"/>
              </w:rPr>
              <m:t>n</m:t>
            </m:r>
          </m:sub>
          <m:sup>
            <m:r>
              <w:rPr>
                <w:rFonts w:ascii="Cambria Math"/>
              </w:rPr>
              <m:t>PJ</m:t>
            </m:r>
          </m:sup>
        </m:sSubSup>
        <m:r>
          <w:rPr>
            <w:rFonts w:ascii="Cambria Math"/>
          </w:rPr>
          <m:t>=</m:t>
        </m:r>
        <m:f>
          <m:fPr>
            <m:ctrlPr>
              <w:rPr>
                <w:rFonts w:ascii="Cambria Math" w:hAnsi="Cambria Math"/>
                <w:i/>
              </w:rPr>
            </m:ctrlPr>
          </m:fPr>
          <m:num>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PJ</m:t>
                </m:r>
              </m:sup>
            </m:sSubSup>
          </m:num>
          <m:den>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PJ</m:t>
                </m:r>
              </m:sup>
            </m:sSubSup>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R</m:t>
                </m:r>
              </m:e>
              <m:sub>
                <m:r>
                  <w:rPr>
                    <w:rFonts w:ascii="Cambria Math"/>
                  </w:rPr>
                  <m:t>n</m:t>
                </m:r>
              </m:sub>
              <m:sup>
                <m:r>
                  <w:rPr>
                    <w:rFonts w:ascii="Cambria Math"/>
                  </w:rPr>
                  <m:t>PJ</m:t>
                </m:r>
              </m:sup>
            </m:sSubSup>
            <m:r>
              <w:rPr>
                <w:rFonts w:ascii="Cambria Math"/>
              </w:rPr>
              <m:t>+</m:t>
            </m:r>
            <m:sSubSup>
              <m:sSubSupPr>
                <m:ctrlPr>
                  <w:rPr>
                    <w:rFonts w:ascii="Cambria Math" w:hAnsi="Cambria Math"/>
                    <w:i/>
                  </w:rPr>
                </m:ctrlPr>
              </m:sSubSupPr>
              <m:e>
                <m:r>
                  <w:rPr>
                    <w:rFonts w:ascii="Cambria Math"/>
                  </w:rPr>
                  <m:t>R</m:t>
                </m:r>
              </m:e>
              <m:sub>
                <m:r>
                  <w:rPr>
                    <w:rFonts w:ascii="Cambria Math"/>
                  </w:rPr>
                  <m:t>n</m:t>
                </m:r>
              </m:sub>
              <m:sup>
                <m:r>
                  <w:rPr>
                    <w:rFonts w:ascii="Cambria Math"/>
                  </w:rPr>
                  <m:t>PJ</m:t>
                </m:r>
              </m:sup>
            </m:sSubSup>
            <m:r>
              <w:rPr>
                <w:rFonts w:ascii="Cambria Math"/>
              </w:rPr>
              <m:t>-</m:t>
            </m:r>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PJ</m:t>
                </m:r>
              </m:sup>
            </m:sSubSup>
            <m:r>
              <w:rPr>
                <w:rFonts w:ascii="Cambria Math"/>
              </w:rPr>
              <m:t>*</m:t>
            </m:r>
            <m:r>
              <w:rPr>
                <w:rFonts w:ascii="Cambria Math"/>
              </w:rPr>
              <m:t>(1</m:t>
            </m:r>
            <m:r>
              <w:rPr>
                <w:rFonts w:ascii="Cambria Math"/>
              </w:rPr>
              <m:t>-</m:t>
            </m:r>
            <m:r>
              <w:rPr>
                <w:rFonts w:ascii="Cambria Math"/>
              </w:rPr>
              <m:t>0,05)+C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PJ</m:t>
                </m:r>
              </m:sup>
            </m:sSubSup>
          </m:num>
          <m:den>
            <m:r>
              <w:rPr>
                <w:rFonts w:ascii="Cambria Math"/>
              </w:rPr>
              <m:t>G</m:t>
            </m:r>
            <m:sSup>
              <m:sSupPr>
                <m:ctrlPr>
                  <w:rPr>
                    <w:rFonts w:ascii="Cambria Math" w:hAnsi="Cambria Math"/>
                    <w:i/>
                  </w:rPr>
                </m:ctrlPr>
              </m:sSupPr>
              <m:e>
                <m:sSubSup>
                  <m:sSubSupPr>
                    <m:ctrlPr>
                      <w:rPr>
                        <w:rFonts w:ascii="Cambria Math" w:hAnsi="Cambria Math"/>
                        <w:i/>
                      </w:rPr>
                    </m:ctrlPr>
                  </m:sSubSupPr>
                  <m:e>
                    <m:r>
                      <w:rPr>
                        <w:rFonts w:ascii="Cambria Math"/>
                      </w:rPr>
                      <m:t>D</m:t>
                    </m:r>
                  </m:e>
                  <m:sub>
                    <m:r>
                      <w:rPr>
                        <w:rFonts w:ascii="Cambria Math"/>
                      </w:rPr>
                      <m:t>n</m:t>
                    </m:r>
                  </m:sub>
                  <m:sup>
                    <m:r>
                      <w:rPr>
                        <w:rFonts w:ascii="Cambria Math"/>
                      </w:rPr>
                      <m:t>PJ</m:t>
                    </m:r>
                  </m:sup>
                </m:sSubSup>
              </m:e>
              <m:sup/>
            </m:sSup>
          </m:den>
        </m:f>
      </m:oMath>
      <w:r w:rsidR="00AD7438" w:rsidRPr="007B116D">
        <w:t xml:space="preserve">   </w:t>
      </w:r>
      <w:r w:rsidR="00BA1896" w:rsidRPr="007B116D">
        <w:t>(</w:t>
      </w:r>
      <w:r w:rsidR="00976FC1" w:rsidRPr="007B116D">
        <w:t>25</w:t>
      </w:r>
      <w:r w:rsidR="00143842" w:rsidRPr="007B116D">
        <w:t>)</w:t>
      </w:r>
    </w:p>
    <w:p w:rsidR="00143842" w:rsidRPr="007B116D" w:rsidRDefault="00143842">
      <w:pPr>
        <w:tabs>
          <w:tab w:val="left" w:pos="6237"/>
        </w:tabs>
        <w:ind w:firstLine="540"/>
        <w:jc w:val="both"/>
      </w:pPr>
      <w:r w:rsidRPr="007B116D">
        <w:t>unde:</w:t>
      </w:r>
    </w:p>
    <w:p w:rsidR="00143842" w:rsidRPr="007B116D" w:rsidRDefault="00C67273" w:rsidP="00C67273">
      <w:pPr>
        <w:pStyle w:val="af"/>
        <w:tabs>
          <w:tab w:val="left" w:pos="6237"/>
        </w:tabs>
      </w:pPr>
      <m:oMath>
        <m:r>
          <w:rPr>
            <w:rFonts w:ascii="Cambria Math"/>
          </w:rPr>
          <m:t>T</m:t>
        </m:r>
        <m:sSubSup>
          <m:sSubSupPr>
            <m:ctrlPr>
              <w:rPr>
                <w:rFonts w:ascii="Cambria Math" w:hAnsi="Cambria Math"/>
                <w:i/>
              </w:rPr>
            </m:ctrlPr>
          </m:sSubSupPr>
          <m:e>
            <m:r>
              <w:rPr>
                <w:rFonts w:ascii="Cambria Math"/>
              </w:rPr>
              <m:t>D</m:t>
            </m:r>
          </m:e>
          <m:sub>
            <m:r>
              <w:rPr>
                <w:rFonts w:ascii="Cambria Math"/>
              </w:rPr>
              <m:t>n</m:t>
            </m:r>
          </m:sub>
          <m:sup>
            <m:r>
              <w:rPr>
                <w:rFonts w:ascii="Cambria Math"/>
              </w:rPr>
              <m:t>P</m:t>
            </m:r>
            <m:r>
              <w:rPr>
                <w:rFonts w:ascii="Cambria Math"/>
              </w:rPr>
              <m:t>Î</m:t>
            </m:r>
          </m:sup>
        </m:sSubSup>
      </m:oMath>
      <w:r w:rsidR="00143842" w:rsidRPr="007B116D">
        <w:rPr>
          <w:i/>
        </w:rPr>
        <w:t>;</w:t>
      </w:r>
      <m:oMath>
        <m:r>
          <w:rPr>
            <w:rFonts w:ascii="Cambria Math"/>
          </w:rPr>
          <m:t>T</m:t>
        </m:r>
        <m:sSubSup>
          <m:sSubSupPr>
            <m:ctrlPr>
              <w:rPr>
                <w:rFonts w:ascii="Cambria Math" w:hAnsi="Cambria Math"/>
                <w:i/>
              </w:rPr>
            </m:ctrlPr>
          </m:sSubSupPr>
          <m:e>
            <m:r>
              <w:rPr>
                <w:rFonts w:ascii="Cambria Math"/>
              </w:rPr>
              <m:t>D</m:t>
            </m:r>
          </m:e>
          <m:sub>
            <m:r>
              <w:rPr>
                <w:rFonts w:ascii="Cambria Math"/>
              </w:rPr>
              <m:t>n</m:t>
            </m:r>
          </m:sub>
          <m:sup>
            <m:r>
              <w:rPr>
                <w:rFonts w:ascii="Cambria Math"/>
              </w:rPr>
              <m:t>PM</m:t>
            </m:r>
          </m:sup>
        </m:sSubSup>
      </m:oMath>
      <w:r w:rsidR="00143842" w:rsidRPr="007B116D">
        <w:rPr>
          <w:i/>
        </w:rPr>
        <w:t>;</w:t>
      </w:r>
      <m:oMath>
        <m:r>
          <w:rPr>
            <w:rFonts w:ascii="Cambria Math"/>
          </w:rPr>
          <m:t>T</m:t>
        </m:r>
        <m:sSubSup>
          <m:sSubSupPr>
            <m:ctrlPr>
              <w:rPr>
                <w:rFonts w:ascii="Cambria Math" w:hAnsi="Cambria Math"/>
                <w:i/>
              </w:rPr>
            </m:ctrlPr>
          </m:sSubSupPr>
          <m:e>
            <m:r>
              <w:rPr>
                <w:rFonts w:ascii="Cambria Math"/>
              </w:rPr>
              <m:t>D</m:t>
            </m:r>
          </m:e>
          <m:sub>
            <m:r>
              <w:rPr>
                <w:rFonts w:ascii="Cambria Math"/>
              </w:rPr>
              <m:t>n</m:t>
            </m:r>
          </m:sub>
          <m:sup>
            <m:r>
              <w:rPr>
                <w:rFonts w:ascii="Cambria Math"/>
              </w:rPr>
              <m:t>PJ</m:t>
            </m:r>
          </m:sup>
        </m:sSubSup>
      </m:oMath>
      <w:r w:rsidR="00143842" w:rsidRPr="000D363B">
        <w:t>–</w:t>
      </w:r>
      <w:r w:rsidR="00143842" w:rsidRPr="007B116D">
        <w:t xml:space="preserve"> tariful </w:t>
      </w:r>
      <w:r w:rsidR="009C3114">
        <w:t xml:space="preserve">pentru </w:t>
      </w:r>
      <w:r w:rsidR="009C3114" w:rsidRPr="006262DD">
        <w:t>anul „</w:t>
      </w:r>
      <w:r w:rsidR="009C3114" w:rsidRPr="006262DD">
        <w:rPr>
          <w:i/>
          <w:iCs/>
        </w:rPr>
        <w:t>n</w:t>
      </w:r>
      <w:r w:rsidR="009C3114" w:rsidRPr="006262DD">
        <w:t>”</w:t>
      </w:r>
      <w:r w:rsidR="009C3114">
        <w:t xml:space="preserve">, aferent </w:t>
      </w:r>
      <w:r w:rsidR="00143842" w:rsidRPr="007B116D">
        <w:t>serviciul</w:t>
      </w:r>
      <w:r w:rsidR="0038328A">
        <w:t>ui</w:t>
      </w:r>
      <w:r w:rsidR="00143842" w:rsidRPr="007B116D">
        <w:t xml:space="preserve"> de distribuție a gazelor naturale</w:t>
      </w:r>
      <w:r w:rsidR="00F20AF9">
        <w:t>,</w:t>
      </w:r>
      <w:r w:rsidR="00143842" w:rsidRPr="007B116D">
        <w:t xml:space="preserve"> prestat prin rețelele de distribuție;</w:t>
      </w:r>
    </w:p>
    <w:p w:rsidR="00143842" w:rsidRDefault="00C67273" w:rsidP="00C67273">
      <w:pPr>
        <w:pStyle w:val="af"/>
        <w:tabs>
          <w:tab w:val="left" w:pos="6237"/>
        </w:tabs>
      </w:pPr>
      <m:oMath>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m:t>
            </m:r>
            <m:r>
              <w:rPr>
                <w:rFonts w:ascii="Cambria Math"/>
              </w:rPr>
              <m:t>Î</m:t>
            </m:r>
          </m:sup>
        </m:sSubSup>
      </m:oMath>
      <w:r w:rsidR="00143842" w:rsidRPr="007B116D">
        <w:rPr>
          <w:i/>
        </w:rPr>
        <w:t xml:space="preserve">; </w:t>
      </w:r>
      <m:oMath>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PM</m:t>
            </m:r>
          </m:sup>
        </m:sSubSup>
      </m:oMath>
      <w:r w:rsidR="00143842" w:rsidRPr="007B116D">
        <w:rPr>
          <w:i/>
        </w:rPr>
        <w:t>;</w:t>
      </w:r>
      <w:r w:rsidR="00143842" w:rsidRPr="007B116D">
        <w:t xml:space="preserve"> </w:t>
      </w:r>
      <m:oMath>
        <m:r>
          <w:rPr>
            <w:rFonts w:ascii="Cambria Math"/>
          </w:rPr>
          <m:t>V</m:t>
        </m:r>
        <m:sSubSup>
          <m:sSubSupPr>
            <m:ctrlPr>
              <w:rPr>
                <w:rFonts w:ascii="Cambria Math" w:hAnsi="Cambria Math"/>
                <w:i/>
              </w:rPr>
            </m:ctrlPr>
          </m:sSubSupPr>
          <m:e>
            <m:r>
              <w:rPr>
                <w:rFonts w:ascii="Cambria Math"/>
              </w:rPr>
              <m:t>R</m:t>
            </m:r>
          </m:e>
          <m:sub>
            <m:r>
              <w:rPr>
                <w:rFonts w:ascii="Cambria Math"/>
              </w:rPr>
              <m:t>n</m:t>
            </m:r>
          </m:sub>
          <m:sup>
            <m:r>
              <w:rPr>
                <w:rFonts w:ascii="Cambria Math"/>
              </w:rPr>
              <m:t>PJ</m:t>
            </m:r>
          </m:sup>
        </m:sSubSup>
      </m:oMath>
      <w:r w:rsidR="00143842" w:rsidRPr="007B116D">
        <w:t xml:space="preserve">– </w:t>
      </w:r>
      <w:r w:rsidR="00485724" w:rsidRPr="007B116D">
        <w:t>venitul reglementat al OSD</w:t>
      </w:r>
      <w:r w:rsidR="00485724">
        <w:t>,</w:t>
      </w:r>
      <w:r w:rsidR="00485724" w:rsidRPr="00332F26">
        <w:t xml:space="preserve"> </w:t>
      </w:r>
      <w:r w:rsidR="00485724" w:rsidRPr="00D958D0">
        <w:t xml:space="preserve">necesar de a fi obținut în anul de reglementare </w:t>
      </w:r>
      <w:r w:rsidR="00485724">
        <w:t>„</w:t>
      </w:r>
      <w:r w:rsidR="00485724" w:rsidRPr="00D958D0">
        <w:t>n”</w:t>
      </w:r>
      <w:r w:rsidR="00485724">
        <w:t>,</w:t>
      </w:r>
      <w:r w:rsidR="00485724" w:rsidRPr="007B116D">
        <w:t xml:space="preserve"> pentru prestarea serviciului de distribuție a gazelor naturale</w:t>
      </w:r>
      <w:r w:rsidR="00143842" w:rsidRPr="007B116D">
        <w:t>;</w:t>
      </w:r>
    </w:p>
    <w:p w:rsidR="00C61511" w:rsidRDefault="00C61511" w:rsidP="00C61511">
      <w:pPr>
        <w:pStyle w:val="af"/>
        <w:tabs>
          <w:tab w:val="left" w:pos="6237"/>
        </w:tabs>
      </w:pPr>
      <m:oMath>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m:t>
            </m:r>
            <m:r>
              <w:rPr>
                <w:rFonts w:ascii="Cambria Math"/>
              </w:rPr>
              <m:t>Î</m:t>
            </m:r>
          </m:sup>
        </m:sSubSup>
      </m:oMath>
      <w:r w:rsidRPr="007B116D">
        <w:rPr>
          <w:i/>
        </w:rPr>
        <w:t xml:space="preserve">; </w:t>
      </w:r>
      <m:oMath>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PM</m:t>
            </m:r>
          </m:sup>
        </m:sSubSup>
      </m:oMath>
      <w:r w:rsidRPr="007B116D">
        <w:rPr>
          <w:i/>
        </w:rPr>
        <w:t>;</w:t>
      </w:r>
      <w:r w:rsidRPr="007B116D">
        <w:t xml:space="preserve"> </w:t>
      </w:r>
      <m:oMath>
        <m:r>
          <w:rPr>
            <w:rFonts w:ascii="Cambria Math"/>
          </w:rPr>
          <m:t>V</m:t>
        </m:r>
        <m:sSubSup>
          <m:sSubSupPr>
            <m:ctrlPr>
              <w:rPr>
                <w:rFonts w:ascii="Cambria Math" w:hAnsi="Cambria Math"/>
                <w:i/>
              </w:rPr>
            </m:ctrlPr>
          </m:sSubSupPr>
          <m:e>
            <m:r>
              <w:rPr>
                <w:rFonts w:ascii="Cambria Math"/>
              </w:rPr>
              <m:t>R</m:t>
            </m:r>
          </m:e>
          <m:sub>
            <m:r>
              <w:rPr>
                <w:rFonts w:ascii="Cambria Math"/>
              </w:rPr>
              <m:t>aux</m:t>
            </m:r>
          </m:sub>
          <m:sup>
            <m:r>
              <w:rPr>
                <w:rFonts w:ascii="Cambria Math"/>
              </w:rPr>
              <m:t>PJ</m:t>
            </m:r>
          </m:sup>
        </m:sSubSup>
      </m:oMath>
      <w:r w:rsidRPr="007B116D">
        <w:t>–</w:t>
      </w:r>
      <w:r w:rsidR="00485724">
        <w:t xml:space="preserve"> </w:t>
      </w:r>
      <w:r w:rsidR="00485724" w:rsidRPr="007B116D">
        <w:t>venitul reglementat al OSD</w:t>
      </w:r>
      <w:r w:rsidR="00485724">
        <w:t>,</w:t>
      </w:r>
      <w:r w:rsidR="00485724" w:rsidRPr="00332F26">
        <w:t xml:space="preserve"> </w:t>
      </w:r>
      <w:r w:rsidR="00485724">
        <w:t xml:space="preserve">de la </w:t>
      </w:r>
      <w:r w:rsidR="00485724" w:rsidRPr="00877650">
        <w:rPr>
          <w:rFonts w:eastAsia="Times New Roman"/>
          <w:bCs/>
        </w:rPr>
        <w:t>serviciile auxiliare prestate</w:t>
      </w:r>
      <w:r w:rsidR="00A1098F">
        <w:rPr>
          <w:rFonts w:eastAsia="Times New Roman"/>
          <w:bCs/>
        </w:rPr>
        <w:t>;</w:t>
      </w:r>
      <w:r w:rsidR="00485724">
        <w:t xml:space="preserve"> </w:t>
      </w:r>
    </w:p>
    <w:p w:rsidR="00143842" w:rsidRPr="007B116D" w:rsidRDefault="00C67273" w:rsidP="00C67273">
      <w:pPr>
        <w:pStyle w:val="af"/>
        <w:tabs>
          <w:tab w:val="left" w:pos="6237"/>
        </w:tabs>
      </w:pPr>
      <m:oMath>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t>
            </m:r>
            <m:r>
              <w:rPr>
                <w:rFonts w:ascii="Cambria Math"/>
              </w:rPr>
              <m:t>Î</m:t>
            </m:r>
          </m:sup>
        </m:sSubSup>
      </m:oMath>
      <w:r w:rsidR="00143842" w:rsidRPr="007B116D">
        <w:t>;</w:t>
      </w:r>
      <m:oMath>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PM</m:t>
            </m:r>
          </m:sup>
        </m:sSubSup>
      </m:oMath>
      <w:r w:rsidR="00143842" w:rsidRPr="007B116D">
        <w:t>;</w:t>
      </w:r>
      <m:oMath>
        <m:r>
          <w:rPr>
            <w:rFonts w:ascii="Cambria Math"/>
          </w:rPr>
          <m:t>G</m:t>
        </m:r>
        <m:sSubSup>
          <m:sSubSupPr>
            <m:ctrlPr>
              <w:rPr>
                <w:rFonts w:ascii="Cambria Math" w:hAnsi="Cambria Math"/>
                <w:i/>
              </w:rPr>
            </m:ctrlPr>
          </m:sSubSupPr>
          <m:e>
            <m:r>
              <w:rPr>
                <w:rFonts w:ascii="Cambria Math"/>
              </w:rPr>
              <m:t>D</m:t>
            </m:r>
          </m:e>
          <m:sub>
            <m:r>
              <w:rPr>
                <w:rFonts w:ascii="Cambria Math"/>
              </w:rPr>
              <m:t>n</m:t>
            </m:r>
          </m:sub>
          <m:sup>
            <m:r>
              <w:rPr>
                <w:rFonts w:ascii="Cambria Math"/>
              </w:rPr>
              <m:t>PJ</m:t>
            </m:r>
          </m:sup>
        </m:sSubSup>
      </m:oMath>
      <w:r w:rsidR="00143842" w:rsidRPr="007B116D">
        <w:t>– volumul gaze</w:t>
      </w:r>
      <w:r w:rsidR="007568B8" w:rsidRPr="007B116D">
        <w:t>lor</w:t>
      </w:r>
      <w:r w:rsidR="00143842" w:rsidRPr="007B116D">
        <w:t xml:space="preserve"> naturale</w:t>
      </w:r>
      <w:r w:rsidR="00601344">
        <w:t xml:space="preserve"> înregistrate</w:t>
      </w:r>
      <w:r w:rsidR="00143842" w:rsidRPr="007B116D">
        <w:t xml:space="preserve"> </w:t>
      </w:r>
      <w:r w:rsidR="007568B8" w:rsidRPr="007B116D">
        <w:t>în anul de reglementare „</w:t>
      </w:r>
      <w:r w:rsidR="007568B8" w:rsidRPr="007B116D">
        <w:rPr>
          <w:i/>
          <w:iCs/>
        </w:rPr>
        <w:t>n</w:t>
      </w:r>
      <w:r w:rsidR="007568B8" w:rsidRPr="007B116D">
        <w:t xml:space="preserve">”, </w:t>
      </w:r>
      <w:r w:rsidR="005C7E1E">
        <w:t>la intrarea</w:t>
      </w:r>
      <w:r w:rsidR="00143842" w:rsidRPr="007B116D">
        <w:t xml:space="preserve"> </w:t>
      </w:r>
      <w:r w:rsidR="005C7E1E">
        <w:t>în</w:t>
      </w:r>
      <w:r w:rsidR="00143842" w:rsidRPr="007B116D">
        <w:t xml:space="preserve"> rețelele de distribuție </w:t>
      </w:r>
      <w:r w:rsidR="0031311D">
        <w:t xml:space="preserve">ale </w:t>
      </w:r>
      <w:r w:rsidR="0031311D" w:rsidRPr="003E6D14">
        <w:t>OSD</w:t>
      </w:r>
      <w:r w:rsidR="00143842" w:rsidRPr="007B116D">
        <w:t>;</w:t>
      </w:r>
    </w:p>
    <w:p w:rsidR="00143842" w:rsidRPr="007B116D" w:rsidRDefault="00C67273" w:rsidP="00C67273">
      <w:pPr>
        <w:pStyle w:val="af"/>
        <w:tabs>
          <w:tab w:val="left" w:pos="6237"/>
        </w:tabs>
      </w:pPr>
      <m:oMath>
        <m:r>
          <w:rPr>
            <w:rFonts w:ascii="Cambria Math"/>
          </w:rPr>
          <m:t>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m:t>
            </m:r>
            <m:r>
              <w:rPr>
                <w:rFonts w:ascii="Cambria Math"/>
              </w:rPr>
              <m:t>Î</m:t>
            </m:r>
          </m:sup>
        </m:sSubSup>
      </m:oMath>
      <w:r w:rsidR="00143842" w:rsidRPr="007B116D">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PM</m:t>
            </m:r>
          </m:sup>
        </m:sSubSup>
      </m:oMath>
      <w:r w:rsidR="00143842" w:rsidRPr="000D363B">
        <w:t>;</w:t>
      </w:r>
      <m:oMath>
        <m:r>
          <w:rPr>
            <w:rFonts w:ascii="Cambria Math"/>
          </w:rPr>
          <m:t>C</m:t>
        </m:r>
        <m:sSubSup>
          <m:sSubSupPr>
            <m:ctrlPr>
              <w:rPr>
                <w:rFonts w:ascii="Cambria Math" w:hAnsi="Cambria Math"/>
                <w:i/>
              </w:rPr>
            </m:ctrlPr>
          </m:sSubSupPr>
          <m:e>
            <m:r>
              <w:rPr>
                <w:rFonts w:ascii="Cambria Math"/>
              </w:rPr>
              <m:t>c</m:t>
            </m:r>
          </m:e>
          <m:sub>
            <m:r>
              <w:rPr>
                <w:rFonts w:ascii="Cambria Math"/>
              </w:rPr>
              <m:t>n</m:t>
            </m:r>
            <m:r>
              <w:rPr>
                <w:rFonts w:ascii="Cambria Math"/>
              </w:rPr>
              <m:t>-</m:t>
            </m:r>
            <m:r>
              <w:rPr>
                <w:rFonts w:ascii="Cambria Math"/>
              </w:rPr>
              <m:t>1</m:t>
            </m:r>
          </m:sub>
          <m:sup>
            <m:r>
              <w:rPr>
                <w:rFonts w:ascii="Cambria Math"/>
              </w:rPr>
              <m:t>PJ</m:t>
            </m:r>
          </m:sup>
        </m:sSubSup>
      </m:oMath>
      <w:r w:rsidR="00143842" w:rsidRPr="007B116D">
        <w:t xml:space="preserve"> - componenta de corectare a venitului reglementat al OSD pentru prestarea serviciului de distribuție a gazelor naturale prin rețelele de distribuție, determinată pentru perioada precedentă de reglementare. </w:t>
      </w:r>
    </w:p>
    <w:p w:rsidR="00143842" w:rsidRPr="007B116D" w:rsidRDefault="00143842" w:rsidP="007B116D">
      <w:pPr>
        <w:tabs>
          <w:tab w:val="left" w:pos="6237"/>
        </w:tabs>
        <w:spacing w:line="276" w:lineRule="auto"/>
        <w:ind w:firstLine="540"/>
        <w:jc w:val="center"/>
        <w:rPr>
          <w:b/>
          <w:bCs/>
        </w:rPr>
      </w:pPr>
    </w:p>
    <w:p w:rsidR="002E76AC" w:rsidRPr="007B116D" w:rsidRDefault="002E76AC" w:rsidP="007B116D">
      <w:pPr>
        <w:tabs>
          <w:tab w:val="left" w:pos="6237"/>
        </w:tabs>
        <w:spacing w:line="276" w:lineRule="auto"/>
        <w:ind w:firstLine="540"/>
        <w:jc w:val="center"/>
        <w:rPr>
          <w:b/>
          <w:bCs/>
        </w:rPr>
      </w:pPr>
      <w:r w:rsidRPr="007B116D">
        <w:rPr>
          <w:b/>
          <w:bCs/>
        </w:rPr>
        <w:t>Sec</w:t>
      </w:r>
      <w:r w:rsidR="004A3444" w:rsidRPr="007B116D">
        <w:rPr>
          <w:b/>
          <w:bCs/>
        </w:rPr>
        <w:t>ț</w:t>
      </w:r>
      <w:r w:rsidRPr="007B116D">
        <w:rPr>
          <w:b/>
          <w:bCs/>
        </w:rPr>
        <w:t xml:space="preserve">iunea </w:t>
      </w:r>
      <w:r w:rsidR="000777AB" w:rsidRPr="007B116D">
        <w:rPr>
          <w:b/>
          <w:bCs/>
        </w:rPr>
        <w:t>8</w:t>
      </w:r>
    </w:p>
    <w:p w:rsidR="005808A2" w:rsidRPr="007B116D" w:rsidRDefault="00DD1A0A" w:rsidP="007B116D">
      <w:pPr>
        <w:tabs>
          <w:tab w:val="left" w:pos="6237"/>
        </w:tabs>
        <w:spacing w:after="240" w:line="276" w:lineRule="auto"/>
        <w:ind w:firstLine="540"/>
        <w:jc w:val="center"/>
        <w:rPr>
          <w:b/>
          <w:bCs/>
        </w:rPr>
      </w:pPr>
      <w:r w:rsidRPr="007B116D">
        <w:rPr>
          <w:b/>
          <w:bCs/>
        </w:rPr>
        <w:t>Aprobarea, actualizarea și aplicarea tarifelor</w:t>
      </w:r>
    </w:p>
    <w:p w:rsidR="00105CED" w:rsidRPr="00FD0EAB" w:rsidRDefault="00F86FC9" w:rsidP="00FD0EAB">
      <w:pPr>
        <w:pStyle w:val="af6"/>
        <w:numPr>
          <w:ilvl w:val="0"/>
          <w:numId w:val="23"/>
        </w:numPr>
        <w:tabs>
          <w:tab w:val="clear" w:pos="1780"/>
          <w:tab w:val="left" w:pos="993"/>
          <w:tab w:val="num" w:pos="1985"/>
        </w:tabs>
        <w:spacing w:line="276" w:lineRule="auto"/>
        <w:ind w:left="0" w:firstLine="567"/>
        <w:jc w:val="both"/>
      </w:pPr>
      <w:r w:rsidRPr="00866153">
        <w:t xml:space="preserve">Tarifele reglementate se determină </w:t>
      </w:r>
      <w:r w:rsidR="0004542F" w:rsidRPr="00291160">
        <w:t>luând în considerare costurile de bază aprobate de Agenție pentru o perioadă de 5 ani</w:t>
      </w:r>
      <w:r w:rsidRPr="00866153">
        <w:t>.</w:t>
      </w:r>
      <w:r w:rsidR="001A3B70">
        <w:t xml:space="preserve"> </w:t>
      </w:r>
      <w:r w:rsidR="003731EF">
        <w:t xml:space="preserve">Termenul de aplicare a Hotărârii Consiliului de administrație privind aprobarea costurilor de bază este extins tacit, doar </w:t>
      </w:r>
      <w:r w:rsidR="00977499">
        <w:t>în condițiile în care nu au fost aprobate costurile de bază pentru următoarea perioadă de reglementare</w:t>
      </w:r>
      <w:r w:rsidR="003731EF" w:rsidRPr="003731EF">
        <w:t xml:space="preserve"> </w:t>
      </w:r>
      <w:r w:rsidR="003731EF">
        <w:t>și doar în scopul ajustării tarifelor.</w:t>
      </w:r>
      <w:r w:rsidR="00FD0EAB">
        <w:t xml:space="preserve"> </w:t>
      </w:r>
      <w:r w:rsidR="00FD0EAB" w:rsidRPr="0004542F">
        <w:t>La actu</w:t>
      </w:r>
      <w:r w:rsidR="00FD0EAB">
        <w:t>alizarea tarifelor reglementate,</w:t>
      </w:r>
      <w:r w:rsidR="00FD0EAB" w:rsidRPr="0004542F">
        <w:t xml:space="preserve"> pentru </w:t>
      </w:r>
      <w:r w:rsidR="00FD0EAB">
        <w:t>perioada în care a fost extinsă valabilitatea costurilor de bază</w:t>
      </w:r>
      <w:r w:rsidR="00D63FDB">
        <w:t xml:space="preserve"> precedente</w:t>
      </w:r>
      <w:r w:rsidR="00FD0EAB" w:rsidRPr="0004542F">
        <w:t xml:space="preserve">, </w:t>
      </w:r>
      <w:r w:rsidR="00FD0EAB">
        <w:t>sunt luate în considerare</w:t>
      </w:r>
      <w:r w:rsidR="00FD0EAB" w:rsidRPr="0004542F">
        <w:t xml:space="preserve"> costurile de bază noi aprobate pentru perioada respectivă de reglementare.</w:t>
      </w:r>
      <w:r w:rsidR="00FD0EAB">
        <w:t xml:space="preserve"> </w:t>
      </w:r>
      <w:r w:rsidR="00D35D40">
        <w:rPr>
          <w:rFonts w:eastAsia="Times New Roman"/>
          <w:color w:val="000000"/>
        </w:rPr>
        <w:t>L</w:t>
      </w:r>
      <w:r w:rsidR="0075137D">
        <w:rPr>
          <w:rFonts w:eastAsia="Times New Roman"/>
          <w:color w:val="000000"/>
        </w:rPr>
        <w:t xml:space="preserve">a </w:t>
      </w:r>
      <w:r w:rsidR="00D35D40">
        <w:rPr>
          <w:rFonts w:eastAsia="Times New Roman"/>
          <w:color w:val="000000"/>
        </w:rPr>
        <w:t>prima stabilire</w:t>
      </w:r>
      <w:r w:rsidR="0075137D">
        <w:rPr>
          <w:rFonts w:eastAsia="Times New Roman"/>
          <w:color w:val="000000"/>
        </w:rPr>
        <w:t xml:space="preserve"> a tarifelor, </w:t>
      </w:r>
      <w:r w:rsidR="00D35D40">
        <w:rPr>
          <w:rFonts w:eastAsia="Times New Roman"/>
          <w:color w:val="000000"/>
        </w:rPr>
        <w:t>până la aprobarea costurilor de bază, tarifele se determină luând</w:t>
      </w:r>
      <w:r w:rsidR="00CD0CE5">
        <w:rPr>
          <w:rFonts w:eastAsia="Times New Roman"/>
          <w:color w:val="000000"/>
        </w:rPr>
        <w:t xml:space="preserve"> în considerare cheltuielile</w:t>
      </w:r>
      <w:r w:rsidR="0075137D">
        <w:rPr>
          <w:rFonts w:eastAsia="Times New Roman"/>
          <w:color w:val="000000"/>
        </w:rPr>
        <w:t xml:space="preserve"> efective aferente </w:t>
      </w:r>
      <w:r w:rsidR="00105CED" w:rsidRPr="00FD0EAB">
        <w:rPr>
          <w:rFonts w:eastAsia="Times New Roman"/>
          <w:color w:val="000000"/>
        </w:rPr>
        <w:t>an</w:t>
      </w:r>
      <w:r w:rsidR="00D35D40">
        <w:rPr>
          <w:rFonts w:eastAsia="Times New Roman"/>
          <w:color w:val="000000"/>
        </w:rPr>
        <w:t>ului</w:t>
      </w:r>
      <w:r w:rsidR="00105CED" w:rsidRPr="00FD0EAB">
        <w:rPr>
          <w:rFonts w:eastAsia="Times New Roman"/>
          <w:color w:val="000000"/>
        </w:rPr>
        <w:t xml:space="preserve"> </w:t>
      </w:r>
      <w:r w:rsidR="00D35D40">
        <w:rPr>
          <w:rFonts w:eastAsia="Times New Roman"/>
          <w:color w:val="000000"/>
        </w:rPr>
        <w:t xml:space="preserve">curent </w:t>
      </w:r>
      <w:r w:rsidR="00105CED" w:rsidRPr="00FD0EAB">
        <w:rPr>
          <w:rFonts w:eastAsia="Times New Roman"/>
          <w:color w:val="000000"/>
        </w:rPr>
        <w:t>de activitate reglementată</w:t>
      </w:r>
      <w:r w:rsidR="0075137D">
        <w:rPr>
          <w:rFonts w:eastAsia="Times New Roman"/>
          <w:color w:val="000000"/>
        </w:rPr>
        <w:t>, cu resp</w:t>
      </w:r>
      <w:r w:rsidR="0017719F">
        <w:rPr>
          <w:rFonts w:eastAsia="Times New Roman"/>
          <w:color w:val="000000"/>
        </w:rPr>
        <w:t>ectarea prevederilor Metodologiei</w:t>
      </w:r>
      <w:r w:rsidR="00105CED" w:rsidRPr="00FD0EAB">
        <w:rPr>
          <w:rFonts w:eastAsia="Times New Roman"/>
          <w:color w:val="000000"/>
        </w:rPr>
        <w:t xml:space="preserve">. </w:t>
      </w:r>
      <w:r w:rsidR="00D35D40">
        <w:rPr>
          <w:rFonts w:eastAsia="Times New Roman"/>
          <w:color w:val="000000"/>
        </w:rPr>
        <w:t>L</w:t>
      </w:r>
      <w:r w:rsidR="0075137D">
        <w:rPr>
          <w:rFonts w:eastAsia="Times New Roman"/>
          <w:color w:val="000000"/>
        </w:rPr>
        <w:t>a actualizare</w:t>
      </w:r>
      <w:r w:rsidR="00D35D40">
        <w:rPr>
          <w:rFonts w:eastAsia="Times New Roman"/>
          <w:color w:val="000000"/>
        </w:rPr>
        <w:t xml:space="preserve">a tarifelor </w:t>
      </w:r>
      <w:r w:rsidR="00E738E8">
        <w:rPr>
          <w:rFonts w:eastAsia="Times New Roman"/>
          <w:color w:val="000000"/>
        </w:rPr>
        <w:t>s</w:t>
      </w:r>
      <w:r w:rsidR="0075137D">
        <w:t>unt luate în considerare</w:t>
      </w:r>
      <w:r w:rsidR="0075137D" w:rsidRPr="0004542F">
        <w:t xml:space="preserve"> costurile de bază aprobate </w:t>
      </w:r>
      <w:r w:rsidR="00D35D40" w:rsidRPr="00291160">
        <w:t xml:space="preserve">de Agenție </w:t>
      </w:r>
      <w:r w:rsidR="0075137D" w:rsidRPr="0004542F">
        <w:t>pentru perioada respectivă de reglementare</w:t>
      </w:r>
      <w:r w:rsidR="0075137D">
        <w:rPr>
          <w:rFonts w:eastAsia="Times New Roman"/>
          <w:color w:val="000000"/>
        </w:rPr>
        <w:t>.</w:t>
      </w:r>
    </w:p>
    <w:p w:rsidR="00B73C52" w:rsidRDefault="00F86FC9" w:rsidP="00111019">
      <w:pPr>
        <w:pStyle w:val="af6"/>
        <w:numPr>
          <w:ilvl w:val="0"/>
          <w:numId w:val="23"/>
        </w:numPr>
        <w:tabs>
          <w:tab w:val="left" w:pos="851"/>
          <w:tab w:val="left" w:pos="993"/>
          <w:tab w:val="left" w:pos="6237"/>
        </w:tabs>
        <w:spacing w:line="276" w:lineRule="auto"/>
        <w:ind w:left="0" w:firstLine="567"/>
        <w:jc w:val="both"/>
      </w:pPr>
      <w:r w:rsidRPr="00866153">
        <w:t>Pentru stabilirea</w:t>
      </w:r>
      <w:r w:rsidR="00FF19B8" w:rsidRPr="00866153">
        <w:t>/ajustarea</w:t>
      </w:r>
      <w:r w:rsidRPr="00866153">
        <w:t xml:space="preserve"> tarifelor</w:t>
      </w:r>
      <w:r w:rsidR="004520BC" w:rsidRPr="00866153">
        <w:t xml:space="preserve"> reglementate, OSD prezintă Agenției</w:t>
      </w:r>
      <w:r w:rsidRPr="00866153">
        <w:t xml:space="preserve"> calculul argumentat și justificat documentar, efectuat în conformitate cu prezenta Metodologie</w:t>
      </w:r>
      <w:r w:rsidR="00FF19B8" w:rsidRPr="00866153">
        <w:t xml:space="preserve"> și Regulamentul privind procedurile de prezentare și de examinare a cererilor titularilor de licențe privind prețurile și tarifele </w:t>
      </w:r>
      <w:r w:rsidR="00FF19B8" w:rsidRPr="00111019">
        <w:t>reglementate</w:t>
      </w:r>
      <w:r w:rsidR="00AA0081" w:rsidRPr="00111019">
        <w:t>, aprobat prin Hotărârea C</w:t>
      </w:r>
      <w:r w:rsidR="0017719F">
        <w:t>onsiliului de administrație</w:t>
      </w:r>
      <w:r w:rsidR="00AA0081" w:rsidRPr="00111019">
        <w:t xml:space="preserve"> al ANRE</w:t>
      </w:r>
      <w:r w:rsidR="00377279" w:rsidRPr="00111019">
        <w:t xml:space="preserve"> nr. 286</w:t>
      </w:r>
      <w:r w:rsidR="00377279" w:rsidRPr="00866153">
        <w:t>/2018</w:t>
      </w:r>
      <w:r w:rsidRPr="00866153">
        <w:t>, doar după aprobarea costurilor de bază.</w:t>
      </w:r>
      <w:r w:rsidR="00111019">
        <w:t xml:space="preserve"> </w:t>
      </w:r>
      <w:r w:rsidR="007605E8">
        <w:t>La prima stabilire a tarifelor reglementate</w:t>
      </w:r>
      <w:r w:rsidR="00B73C52" w:rsidRPr="0004542F">
        <w:t xml:space="preserve">, concomitent cu prezentarea cererii de examinare și aprobare a </w:t>
      </w:r>
      <w:r w:rsidR="00111019" w:rsidRPr="00866153">
        <w:t>tarifelor reglementate</w:t>
      </w:r>
      <w:r w:rsidR="00111019">
        <w:t xml:space="preserve">, </w:t>
      </w:r>
      <w:r w:rsidR="00D35D40">
        <w:t xml:space="preserve">titularul de licență </w:t>
      </w:r>
      <w:r w:rsidR="00111019">
        <w:t>prezintă cererea de examinare și aprobare a</w:t>
      </w:r>
      <w:r w:rsidR="00111019" w:rsidRPr="0004542F">
        <w:t xml:space="preserve"> </w:t>
      </w:r>
      <w:r w:rsidR="00B73C52" w:rsidRPr="0004542F">
        <w:t>costurilor de bază în conformitate cu prevederile Regulamentului nr. 286/2018 cu privire la procedurile de prezentare și de examinare a cererilor titularilor de licențe privind preț</w:t>
      </w:r>
      <w:r w:rsidR="00111019">
        <w:t xml:space="preserve">urile și tarifele reglementate. </w:t>
      </w:r>
    </w:p>
    <w:p w:rsidR="00EF0ED8" w:rsidRPr="000351A3" w:rsidRDefault="00EF0ED8" w:rsidP="007B116D">
      <w:pPr>
        <w:pStyle w:val="af"/>
        <w:numPr>
          <w:ilvl w:val="0"/>
          <w:numId w:val="23"/>
        </w:numPr>
        <w:tabs>
          <w:tab w:val="left" w:pos="851"/>
          <w:tab w:val="left" w:pos="993"/>
          <w:tab w:val="left" w:pos="6237"/>
        </w:tabs>
        <w:spacing w:line="276" w:lineRule="auto"/>
        <w:ind w:left="0" w:firstLine="567"/>
      </w:pPr>
      <w:r w:rsidRPr="00866153">
        <w:lastRenderedPageBreak/>
        <w:t xml:space="preserve">Titularii de licență prezintă Agenției spre examinare și aprobare calculele costurilor de bază </w:t>
      </w:r>
      <w:r w:rsidR="007C4D33">
        <w:t xml:space="preserve">cu respectarea </w:t>
      </w:r>
      <w:r w:rsidRPr="00866153">
        <w:t>Regulamentul</w:t>
      </w:r>
      <w:r w:rsidR="007C4D33">
        <w:t>ui</w:t>
      </w:r>
      <w:r w:rsidRPr="00866153">
        <w:t xml:space="preserve"> </w:t>
      </w:r>
      <w:r w:rsidRPr="000351A3">
        <w:t>privind procedurile de prezentare și de examinare a cererilor titularilor de licențe privind prețurile și tarifele reglementate. Proiectul calculelor costurilor de bază este realizat de către OSD în conformitate cu prevederile prezentei Metodologii, cu reflectarea desfășurată a cheltuielilor efective incluse în costuri pentru anii precedenți (4 ani) și cu anexarea documentelor justificative care confirmă nivelul solicitat al acestora.</w:t>
      </w:r>
    </w:p>
    <w:p w:rsidR="00EF0ED8" w:rsidRPr="000351A3" w:rsidRDefault="00EF0ED8" w:rsidP="007B116D">
      <w:pPr>
        <w:pStyle w:val="af"/>
        <w:numPr>
          <w:ilvl w:val="0"/>
          <w:numId w:val="23"/>
        </w:numPr>
        <w:tabs>
          <w:tab w:val="left" w:pos="851"/>
          <w:tab w:val="left" w:pos="993"/>
          <w:tab w:val="left" w:pos="6237"/>
        </w:tabs>
        <w:spacing w:line="276" w:lineRule="auto"/>
        <w:ind w:left="0" w:firstLine="567"/>
      </w:pPr>
      <w:r w:rsidRPr="000351A3">
        <w:t xml:space="preserve">În cazul existenței unor factori obiectivi, care generează necesitatea majorării/micșorării venitului reglementat cu mai mult de 5%, </w:t>
      </w:r>
      <w:r w:rsidR="000351A3" w:rsidRPr="000351A3">
        <w:t>de către</w:t>
      </w:r>
      <w:r w:rsidR="00587FED" w:rsidRPr="000351A3">
        <w:t xml:space="preserve"> OSD </w:t>
      </w:r>
      <w:r w:rsidR="000351A3" w:rsidRPr="000351A3">
        <w:t xml:space="preserve">sau de către Agenție va fi </w:t>
      </w:r>
      <w:r w:rsidR="006F1EB5">
        <w:t>inițiată</w:t>
      </w:r>
      <w:r w:rsidR="00587FED" w:rsidRPr="000351A3">
        <w:t xml:space="preserve"> procedura de </w:t>
      </w:r>
      <w:r w:rsidR="000351A3" w:rsidRPr="000351A3">
        <w:t>ajustare</w:t>
      </w:r>
      <w:r w:rsidR="00587FED" w:rsidRPr="000351A3">
        <w:t xml:space="preserve"> a tarifelor în vigoare</w:t>
      </w:r>
      <w:r w:rsidR="000351A3" w:rsidRPr="000351A3">
        <w:t xml:space="preserve"> în conformitate cu prevederile Regulamentul</w:t>
      </w:r>
      <w:r w:rsidR="00A5428F">
        <w:t>ui</w:t>
      </w:r>
      <w:r w:rsidR="000351A3" w:rsidRPr="000351A3">
        <w:t xml:space="preserve"> privind procedurile de prezentare și de examinare a cererilor titularilor de licențe privind prețurile și tarifele reglementate, aprobat prin Hotărârea C</w:t>
      </w:r>
      <w:r w:rsidR="00D122B3">
        <w:t>onsiliului de administrație</w:t>
      </w:r>
      <w:r w:rsidR="000351A3" w:rsidRPr="000351A3">
        <w:t xml:space="preserve"> al ANRE nr. 286/2018</w:t>
      </w:r>
      <w:r w:rsidRPr="000351A3">
        <w:t>.</w:t>
      </w:r>
    </w:p>
    <w:p w:rsidR="00DE592A" w:rsidRPr="000351A3" w:rsidRDefault="00DE592A" w:rsidP="007B116D">
      <w:pPr>
        <w:pStyle w:val="af"/>
        <w:numPr>
          <w:ilvl w:val="0"/>
          <w:numId w:val="23"/>
        </w:numPr>
        <w:tabs>
          <w:tab w:val="left" w:pos="851"/>
          <w:tab w:val="left" w:pos="993"/>
          <w:tab w:val="left" w:pos="6237"/>
        </w:tabs>
        <w:spacing w:line="276" w:lineRule="auto"/>
        <w:ind w:left="0" w:firstLine="567"/>
      </w:pPr>
      <w:r w:rsidRPr="000351A3">
        <w:t>Tarifele aprobate intră în vigoare după publicarea acestora în Monitorul Oficial al Republicii Moldova</w:t>
      </w:r>
      <w:r w:rsidR="00636D58" w:rsidRPr="00636D58">
        <w:rPr>
          <w:rFonts w:eastAsia="Times New Roman"/>
          <w:sz w:val="22"/>
          <w:szCs w:val="22"/>
          <w:lang w:eastAsia="ru-RU"/>
        </w:rPr>
        <w:t xml:space="preserve"> </w:t>
      </w:r>
      <w:r w:rsidR="00636D58" w:rsidRPr="00636D58">
        <w:t xml:space="preserve">sau la data ulterioară </w:t>
      </w:r>
      <w:r w:rsidR="00636D58">
        <w:t>publicării</w:t>
      </w:r>
      <w:r w:rsidR="00A12BDF">
        <w:t>,</w:t>
      </w:r>
      <w:r w:rsidR="00636D58">
        <w:t xml:space="preserve"> </w:t>
      </w:r>
      <w:r w:rsidR="00636D58" w:rsidRPr="00636D58">
        <w:t>indica</w:t>
      </w:r>
      <w:r w:rsidR="00636D58">
        <w:t>tă în textul hotărârii Agenției</w:t>
      </w:r>
      <w:r w:rsidRPr="000351A3">
        <w:t>.</w:t>
      </w:r>
    </w:p>
    <w:p w:rsidR="004D5B39" w:rsidRDefault="00EF0ED8" w:rsidP="007B116D">
      <w:pPr>
        <w:pStyle w:val="cris"/>
        <w:numPr>
          <w:ilvl w:val="0"/>
          <w:numId w:val="23"/>
        </w:numPr>
        <w:tabs>
          <w:tab w:val="clear" w:pos="426"/>
          <w:tab w:val="left" w:pos="567"/>
          <w:tab w:val="left" w:pos="851"/>
          <w:tab w:val="left" w:pos="6237"/>
        </w:tabs>
        <w:spacing w:after="0" w:line="276" w:lineRule="auto"/>
        <w:ind w:left="0" w:firstLine="567"/>
        <w:rPr>
          <w:lang w:val="ro-RO"/>
        </w:rPr>
      </w:pPr>
      <w:r w:rsidRPr="000351A3">
        <w:rPr>
          <w:lang w:val="ro-RO"/>
        </w:rPr>
        <w:t xml:space="preserve">Cheltuielile materiale </w:t>
      </w:r>
      <w:r w:rsidRPr="000351A3">
        <w:rPr>
          <w:i/>
          <w:lang w:val="ro-RO"/>
        </w:rPr>
        <w:t>(CM)</w:t>
      </w:r>
      <w:r w:rsidRPr="000351A3">
        <w:rPr>
          <w:lang w:val="ro-RO"/>
        </w:rPr>
        <w:t xml:space="preserve"> și cele aferente serviciilor prestate</w:t>
      </w:r>
      <w:r w:rsidRPr="00866153">
        <w:rPr>
          <w:lang w:val="ro-RO"/>
        </w:rPr>
        <w:t xml:space="preserve"> de terți </w:t>
      </w:r>
      <w:r w:rsidRPr="00866153">
        <w:rPr>
          <w:i/>
          <w:lang w:val="ro-RO"/>
        </w:rPr>
        <w:t>(CST)</w:t>
      </w:r>
      <w:r w:rsidRPr="00866153">
        <w:rPr>
          <w:lang w:val="ro-RO"/>
        </w:rPr>
        <w:t xml:space="preserve">, în mărimea acceptată în scopuri tarifare, vor fi utilizate conform destinației, în corespundere cu prevederile </w:t>
      </w:r>
      <w:r w:rsidR="0047340C" w:rsidRPr="00866153">
        <w:rPr>
          <w:lang w:val="ro-RO"/>
        </w:rPr>
        <w:t>Metodologiei</w:t>
      </w:r>
      <w:r w:rsidRPr="00866153">
        <w:rPr>
          <w:lang w:val="ro-RO"/>
        </w:rPr>
        <w:t xml:space="preserve">. În cazul în care, OSD nu va utiliza </w:t>
      </w:r>
      <w:r w:rsidR="004D5B39" w:rsidRPr="00866153">
        <w:rPr>
          <w:lang w:val="ro-RO"/>
        </w:rPr>
        <w:t>integral</w:t>
      </w:r>
      <w:r w:rsidRPr="00866153">
        <w:rPr>
          <w:lang w:val="ro-RO"/>
        </w:rPr>
        <w:t xml:space="preserve"> aceste mijloace, Agenția va </w:t>
      </w:r>
      <w:r w:rsidR="00C16EFF">
        <w:rPr>
          <w:lang w:val="ro-RO"/>
        </w:rPr>
        <w:t>exclude din</w:t>
      </w:r>
      <w:r w:rsidRPr="00866153">
        <w:rPr>
          <w:lang w:val="ro-RO"/>
        </w:rPr>
        <w:t xml:space="preserve"> venitul reglementat cuantumul mijloacelor </w:t>
      </w:r>
      <w:r w:rsidR="00191D61">
        <w:rPr>
          <w:lang w:val="ro-RO"/>
        </w:rPr>
        <w:t xml:space="preserve">CM și CST </w:t>
      </w:r>
      <w:r w:rsidRPr="00866153">
        <w:rPr>
          <w:lang w:val="ro-RO"/>
        </w:rPr>
        <w:t>neutilizate conform destinației. Corecția valorii cheltuielilor materiale și valorii aferente serviciilor prestate de terți, în mărimea mijloacelor neutilizate</w:t>
      </w:r>
      <w:r w:rsidR="00191D61">
        <w:rPr>
          <w:lang w:val="ro-RO"/>
        </w:rPr>
        <w:t xml:space="preserve"> </w:t>
      </w:r>
      <w:r w:rsidRPr="00866153">
        <w:rPr>
          <w:lang w:val="ro-RO"/>
        </w:rPr>
        <w:t>conform destinației</w:t>
      </w:r>
      <w:r w:rsidR="00C16EFF">
        <w:rPr>
          <w:lang w:val="ro-RO"/>
        </w:rPr>
        <w:t xml:space="preserve"> pe parcursul a 5 ani</w:t>
      </w:r>
      <w:r w:rsidRPr="00866153">
        <w:rPr>
          <w:lang w:val="ro-RO"/>
        </w:rPr>
        <w:t xml:space="preserve">, va fi efectuată </w:t>
      </w:r>
      <w:r w:rsidR="00C16EFF">
        <w:rPr>
          <w:lang w:val="ro-RO"/>
        </w:rPr>
        <w:t xml:space="preserve">după expirarea termenului de valabilitate a costurilor de bază, </w:t>
      </w:r>
      <w:r w:rsidRPr="00866153">
        <w:rPr>
          <w:lang w:val="ro-RO"/>
        </w:rPr>
        <w:t xml:space="preserve">prin </w:t>
      </w:r>
      <w:r w:rsidRPr="007B116D">
        <w:rPr>
          <w:lang w:val="ro-RO"/>
        </w:rPr>
        <w:t>componenta de co</w:t>
      </w:r>
      <w:r w:rsidR="00191D61">
        <w:rPr>
          <w:lang w:val="ro-RO"/>
        </w:rPr>
        <w:t>rectare a venitului reglementat</w:t>
      </w:r>
      <w:r w:rsidRPr="007B116D">
        <w:rPr>
          <w:lang w:val="ro-RO"/>
        </w:rPr>
        <w:t xml:space="preserve"> determinată pentru anul următor de reglementare.</w:t>
      </w:r>
    </w:p>
    <w:p w:rsidR="00DE592A" w:rsidRPr="00866153" w:rsidRDefault="00DE592A" w:rsidP="007B116D">
      <w:pPr>
        <w:pStyle w:val="af"/>
        <w:numPr>
          <w:ilvl w:val="0"/>
          <w:numId w:val="23"/>
        </w:numPr>
        <w:tabs>
          <w:tab w:val="left" w:pos="851"/>
          <w:tab w:val="left" w:pos="993"/>
          <w:tab w:val="left" w:pos="6237"/>
        </w:tabs>
        <w:spacing w:line="276" w:lineRule="auto"/>
        <w:ind w:left="0" w:firstLine="567"/>
      </w:pPr>
      <w:r w:rsidRPr="00866153">
        <w:t>În cazul în care</w:t>
      </w:r>
      <w:r w:rsidR="00C22857" w:rsidRPr="00866153">
        <w:t>,</w:t>
      </w:r>
      <w:r w:rsidRPr="00866153">
        <w:t xml:space="preserve"> în calculul tarifelor au fost incluse economiile monetare conform prevederilor Legii cu privire la eficiența energetică</w:t>
      </w:r>
      <w:r w:rsidR="009D058C" w:rsidRPr="00866153">
        <w:t xml:space="preserve"> nr. 139/2019</w:t>
      </w:r>
      <w:r w:rsidRPr="00866153">
        <w:t>, iar după expirarea contractului de performanță energetică nu a avut loc transferul dreptului de proprietate către întreprinderea energetică reglementată, economiile aferente contractului vizat, vor fi restituite prin componenta de corectare a venitului reglementat.</w:t>
      </w:r>
    </w:p>
    <w:p w:rsidR="00DE592A" w:rsidRPr="00866153" w:rsidRDefault="00DE592A" w:rsidP="007B116D">
      <w:pPr>
        <w:pStyle w:val="af"/>
        <w:numPr>
          <w:ilvl w:val="0"/>
          <w:numId w:val="23"/>
        </w:numPr>
        <w:tabs>
          <w:tab w:val="left" w:pos="851"/>
          <w:tab w:val="left" w:pos="993"/>
          <w:tab w:val="left" w:pos="6237"/>
        </w:tabs>
        <w:spacing w:line="276" w:lineRule="auto"/>
        <w:ind w:left="0" w:firstLine="567"/>
      </w:pPr>
      <w:r w:rsidRPr="00866153">
        <w:t>În cazul în care</w:t>
      </w:r>
      <w:r w:rsidR="00C22857" w:rsidRPr="00866153">
        <w:t>,</w:t>
      </w:r>
      <w:r w:rsidRPr="00866153">
        <w:t xml:space="preserve"> în calculul tarifelor au fost incluse cheltuielile privind amortizarea mijloacelor fixe și imobilizărilor necorporale primite în leasing financiar și rentabilitatea aferentă acestora, iar la expirarea termenului de leasing, OSD nu a obținut dreptul de proprietate, </w:t>
      </w:r>
      <w:r w:rsidR="00A013B2" w:rsidRPr="00866153">
        <w:t xml:space="preserve">valoarea totală a </w:t>
      </w:r>
      <w:r w:rsidR="00230B2F" w:rsidRPr="00866153">
        <w:t>c</w:t>
      </w:r>
      <w:r w:rsidR="00A013B2" w:rsidRPr="00866153">
        <w:t>omponentelor</w:t>
      </w:r>
      <w:r w:rsidR="00230B2F" w:rsidRPr="00866153">
        <w:t xml:space="preserve"> tarifare </w:t>
      </w:r>
      <w:r w:rsidRPr="00866153">
        <w:t>vizat</w:t>
      </w:r>
      <w:r w:rsidR="00230B2F" w:rsidRPr="00866153">
        <w:t>e</w:t>
      </w:r>
      <w:r w:rsidRPr="00866153">
        <w:t xml:space="preserve"> v</w:t>
      </w:r>
      <w:r w:rsidR="008558A0" w:rsidRPr="00866153">
        <w:t>a</w:t>
      </w:r>
      <w:r w:rsidRPr="00866153">
        <w:t xml:space="preserve"> fi restituit</w:t>
      </w:r>
      <w:r w:rsidR="008558A0" w:rsidRPr="00866153">
        <w:t>ă</w:t>
      </w:r>
      <w:r w:rsidRPr="00866153">
        <w:t xml:space="preserve"> </w:t>
      </w:r>
      <w:r w:rsidR="00A013B2" w:rsidRPr="00866153">
        <w:t xml:space="preserve">utilizatorilor de rețea </w:t>
      </w:r>
      <w:r w:rsidRPr="00866153">
        <w:t>prin componenta de corectare a venitului reglementat. În scopul executării prevederilor punctului dat, OSD va prezent</w:t>
      </w:r>
      <w:r w:rsidR="004D6E31" w:rsidRPr="00866153">
        <w:t>a anual, conform cerințelor Agenției</w:t>
      </w:r>
      <w:r w:rsidRPr="00866153">
        <w:t>, Raportul privind executarea contractelor de leasing financiar.</w:t>
      </w:r>
    </w:p>
    <w:p w:rsidR="00DE592A" w:rsidRPr="00866153" w:rsidRDefault="00DE592A" w:rsidP="007B116D">
      <w:pPr>
        <w:pStyle w:val="af"/>
        <w:numPr>
          <w:ilvl w:val="0"/>
          <w:numId w:val="23"/>
        </w:numPr>
        <w:tabs>
          <w:tab w:val="left" w:pos="851"/>
          <w:tab w:val="left" w:pos="993"/>
          <w:tab w:val="left" w:pos="6237"/>
        </w:tabs>
        <w:spacing w:line="276" w:lineRule="auto"/>
        <w:ind w:left="0" w:firstLine="567"/>
      </w:pPr>
      <w:r w:rsidRPr="00866153">
        <w:t>În cazul efectuării lucrări</w:t>
      </w:r>
      <w:r w:rsidR="00532928" w:rsidRPr="00866153">
        <w:t>lor</w:t>
      </w:r>
      <w:r w:rsidRPr="00866153">
        <w:t xml:space="preserve"> </w:t>
      </w:r>
      <w:r w:rsidR="00532928" w:rsidRPr="00866153">
        <w:t>necesare</w:t>
      </w:r>
      <w:r w:rsidRPr="00866153">
        <w:t xml:space="preserve">, drept urmare a </w:t>
      </w:r>
      <w:r w:rsidR="00532928" w:rsidRPr="00866153">
        <w:t>situațiilor excepționale</w:t>
      </w:r>
      <w:r w:rsidRPr="00866153">
        <w:t>, OS</w:t>
      </w:r>
      <w:r w:rsidR="00864197" w:rsidRPr="00866153">
        <w:t>D</w:t>
      </w:r>
      <w:r w:rsidR="00463029" w:rsidRPr="00866153">
        <w:t xml:space="preserve"> va prezenta Agenției</w:t>
      </w:r>
      <w:r w:rsidRPr="00866153">
        <w:t xml:space="preserve"> un raport detaliat</w:t>
      </w:r>
      <w:r w:rsidR="00BA4F47" w:rsidRPr="00866153">
        <w:t>, care va include și descrierea</w:t>
      </w:r>
      <w:r w:rsidRPr="00866153">
        <w:t xml:space="preserve"> </w:t>
      </w:r>
      <w:r w:rsidR="00D6607B" w:rsidRPr="00866153">
        <w:t>cheltuielilor</w:t>
      </w:r>
      <w:r w:rsidRPr="00866153">
        <w:t xml:space="preserve"> suportate. Raportul </w:t>
      </w:r>
      <w:r w:rsidR="00B85DBB" w:rsidRPr="00866153">
        <w:t>va conține argumentele, justificate documentar</w:t>
      </w:r>
      <w:r w:rsidRPr="00866153">
        <w:t xml:space="preserve">, </w:t>
      </w:r>
      <w:r w:rsidR="00B85DBB" w:rsidRPr="00866153">
        <w:t>cu privire la cheltuielile suportate</w:t>
      </w:r>
      <w:r w:rsidR="00CF25D3">
        <w:t xml:space="preserve"> suplimentar celor stabilite în tarife</w:t>
      </w:r>
      <w:r w:rsidR="00B85DBB" w:rsidRPr="00866153">
        <w:t xml:space="preserve">. După examinarea Raportului, Agenția va </w:t>
      </w:r>
      <w:r w:rsidRPr="00866153">
        <w:t xml:space="preserve">decide în vederea includerii cuantumului costurilor neacoperite în </w:t>
      </w:r>
      <w:r w:rsidR="00B85DBB" w:rsidRPr="00866153">
        <w:t>venitul actualizat</w:t>
      </w:r>
      <w:r w:rsidRPr="00866153">
        <w:t>.</w:t>
      </w:r>
      <w:r w:rsidR="00CD3A60" w:rsidRPr="00866153">
        <w:t xml:space="preserve"> Costurile excepționale acceptate de Agenție</w:t>
      </w:r>
      <w:r w:rsidR="00CD3A60" w:rsidRPr="00866153">
        <w:rPr>
          <w:rFonts w:eastAsia="Times New Roman"/>
        </w:rPr>
        <w:t>, care au fost capitalizate, vor fi incluse în scopuri tarifare și recuperate similar investițiilor.</w:t>
      </w:r>
      <w:r w:rsidR="00CD3A60" w:rsidRPr="00866153">
        <w:t xml:space="preserve"> </w:t>
      </w:r>
    </w:p>
    <w:p w:rsidR="00D737D2" w:rsidRDefault="00841E20" w:rsidP="006A77F3">
      <w:pPr>
        <w:pStyle w:val="af"/>
        <w:numPr>
          <w:ilvl w:val="0"/>
          <w:numId w:val="23"/>
        </w:numPr>
        <w:tabs>
          <w:tab w:val="left" w:pos="851"/>
          <w:tab w:val="left" w:pos="993"/>
          <w:tab w:val="left" w:pos="6237"/>
        </w:tabs>
        <w:spacing w:line="276" w:lineRule="auto"/>
        <w:ind w:left="0" w:firstLine="567"/>
      </w:pPr>
      <w:r w:rsidRPr="00866153">
        <w:t>Pentru nerespectarea valorilor minime stabilite ale indicatorilor de calitate, A</w:t>
      </w:r>
      <w:r w:rsidR="00585605" w:rsidRPr="00866153">
        <w:t>genția</w:t>
      </w:r>
      <w:r w:rsidRPr="00866153">
        <w:t xml:space="preserve"> este în drept să reducă tarifele pentru serviciul de </w:t>
      </w:r>
      <w:r w:rsidR="00645BEF" w:rsidRPr="00866153">
        <w:t>distribuție</w:t>
      </w:r>
      <w:r w:rsidRPr="00866153">
        <w:t xml:space="preserve"> a gazelor naturale, în mărimea și modalitatea prevăzută de Regulamentul cu privire la calitatea serviciilor de transport și de distribuție a gazelor naturale</w:t>
      </w:r>
      <w:r w:rsidR="00585605" w:rsidRPr="00866153">
        <w:t>.</w:t>
      </w:r>
    </w:p>
    <w:p w:rsidR="003E302F" w:rsidRDefault="003E302F" w:rsidP="007B116D">
      <w:pPr>
        <w:tabs>
          <w:tab w:val="left" w:pos="6237"/>
        </w:tabs>
        <w:spacing w:line="276" w:lineRule="auto"/>
      </w:pPr>
    </w:p>
    <w:sectPr w:rsidR="003E302F" w:rsidSect="005A4050">
      <w:headerReference w:type="default" r:id="rId14"/>
      <w:pgSz w:w="12240" w:h="15840"/>
      <w:pgMar w:top="709" w:right="760" w:bottom="992"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E2" w:rsidRDefault="000066E2">
      <w:r>
        <w:separator/>
      </w:r>
    </w:p>
  </w:endnote>
  <w:endnote w:type="continuationSeparator" w:id="0">
    <w:p w:rsidR="000066E2" w:rsidRDefault="0000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E2" w:rsidRDefault="000066E2">
      <w:r>
        <w:separator/>
      </w:r>
    </w:p>
  </w:footnote>
  <w:footnote w:type="continuationSeparator" w:id="0">
    <w:p w:rsidR="000066E2" w:rsidRDefault="0000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A7" w:rsidRPr="001834FB" w:rsidRDefault="008B1DA7">
    <w:pPr>
      <w:pStyle w:val="af2"/>
      <w:jc w:val="right"/>
      <w:rPr>
        <w:i/>
        <w:sz w:val="22"/>
      </w:rPr>
    </w:pPr>
    <w:r w:rsidRPr="001834FB">
      <w:rPr>
        <w:i/>
        <w:sz w:val="22"/>
      </w:rPr>
      <w:fldChar w:fldCharType="begin"/>
    </w:r>
    <w:r w:rsidRPr="001834FB">
      <w:rPr>
        <w:i/>
        <w:sz w:val="22"/>
      </w:rPr>
      <w:instrText xml:space="preserve"> PAGE   \* MERGEFORMAT </w:instrText>
    </w:r>
    <w:r w:rsidRPr="001834FB">
      <w:rPr>
        <w:i/>
        <w:sz w:val="22"/>
      </w:rPr>
      <w:fldChar w:fldCharType="separate"/>
    </w:r>
    <w:r w:rsidR="003270F1">
      <w:rPr>
        <w:i/>
        <w:noProof/>
        <w:sz w:val="22"/>
      </w:rPr>
      <w:t>17</w:t>
    </w:r>
    <w:r w:rsidRPr="001834FB">
      <w:rPr>
        <w:i/>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7D7"/>
    <w:multiLevelType w:val="hybridMultilevel"/>
    <w:tmpl w:val="AB08BF54"/>
    <w:lvl w:ilvl="0" w:tplc="DE6EB22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5B34A7"/>
    <w:multiLevelType w:val="hybridMultilevel"/>
    <w:tmpl w:val="4CC6DF7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9B1D89"/>
    <w:multiLevelType w:val="hybridMultilevel"/>
    <w:tmpl w:val="6E4E28AC"/>
    <w:lvl w:ilvl="0" w:tplc="2D28E6A8">
      <w:start w:val="1"/>
      <w:numFmt w:val="decimal"/>
      <w:lvlText w:val="%1."/>
      <w:lvlJc w:val="left"/>
      <w:pPr>
        <w:ind w:left="1290" w:hanging="360"/>
      </w:pPr>
      <w:rPr>
        <w:b/>
        <w:sz w:val="24"/>
        <w:vertAlign w:val="baseline"/>
      </w:r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3" w15:restartNumberingAfterBreak="0">
    <w:nsid w:val="09A4151C"/>
    <w:multiLevelType w:val="hybridMultilevel"/>
    <w:tmpl w:val="FDD21644"/>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0C4B4D67"/>
    <w:multiLevelType w:val="hybridMultilevel"/>
    <w:tmpl w:val="6456A058"/>
    <w:lvl w:ilvl="0" w:tplc="0409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0D217005"/>
    <w:multiLevelType w:val="hybridMultilevel"/>
    <w:tmpl w:val="7EC6FCA8"/>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15:restartNumberingAfterBreak="0">
    <w:nsid w:val="18801E42"/>
    <w:multiLevelType w:val="hybridMultilevel"/>
    <w:tmpl w:val="2258F2DC"/>
    <w:lvl w:ilvl="0" w:tplc="04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19CA024F"/>
    <w:multiLevelType w:val="hybridMultilevel"/>
    <w:tmpl w:val="85767520"/>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1F1C3EAB"/>
    <w:multiLevelType w:val="hybridMultilevel"/>
    <w:tmpl w:val="D2CA0FD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8F0F61"/>
    <w:multiLevelType w:val="hybridMultilevel"/>
    <w:tmpl w:val="3C30488C"/>
    <w:lvl w:ilvl="0" w:tplc="96108C20">
      <w:start w:val="53"/>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6764793"/>
    <w:multiLevelType w:val="hybridMultilevel"/>
    <w:tmpl w:val="4972F596"/>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15:restartNumberingAfterBreak="0">
    <w:nsid w:val="282C665D"/>
    <w:multiLevelType w:val="hybridMultilevel"/>
    <w:tmpl w:val="C2247A94"/>
    <w:lvl w:ilvl="0" w:tplc="47AE3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DB61FD"/>
    <w:multiLevelType w:val="hybridMultilevel"/>
    <w:tmpl w:val="C3148576"/>
    <w:lvl w:ilvl="0" w:tplc="04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15:restartNumberingAfterBreak="0">
    <w:nsid w:val="31F95AE8"/>
    <w:multiLevelType w:val="hybridMultilevel"/>
    <w:tmpl w:val="AA586472"/>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15:restartNumberingAfterBreak="0">
    <w:nsid w:val="35456964"/>
    <w:multiLevelType w:val="hybridMultilevel"/>
    <w:tmpl w:val="CF9AC468"/>
    <w:lvl w:ilvl="0" w:tplc="9D44B400">
      <w:start w:val="1"/>
      <w:numFmt w:val="decimal"/>
      <w:lvlText w:val="%1)"/>
      <w:lvlJc w:val="left"/>
      <w:pPr>
        <w:ind w:left="928"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5" w15:restartNumberingAfterBreak="0">
    <w:nsid w:val="375B5A77"/>
    <w:multiLevelType w:val="hybridMultilevel"/>
    <w:tmpl w:val="B900BF10"/>
    <w:lvl w:ilvl="0" w:tplc="BC103CDA">
      <w:start w:val="1"/>
      <w:numFmt w:val="decimal"/>
      <w:lvlText w:val="%1."/>
      <w:lvlJc w:val="left"/>
      <w:pPr>
        <w:ind w:left="720" w:hanging="360"/>
      </w:pPr>
      <w:rPr>
        <w:rFonts w:hint="default"/>
        <w:b/>
        <w:sz w:val="24"/>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8C27FE"/>
    <w:multiLevelType w:val="hybridMultilevel"/>
    <w:tmpl w:val="242E4ACA"/>
    <w:lvl w:ilvl="0" w:tplc="0700DD44">
      <w:start w:val="1"/>
      <w:numFmt w:val="decimal"/>
      <w:pStyle w:val="cris"/>
      <w:lvlText w:val="%1."/>
      <w:lvlJc w:val="left"/>
      <w:pPr>
        <w:ind w:left="-284"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939" w:hanging="360"/>
      </w:pPr>
    </w:lvl>
    <w:lvl w:ilvl="2" w:tplc="0418001B" w:tentative="1">
      <w:start w:val="1"/>
      <w:numFmt w:val="lowerRoman"/>
      <w:lvlText w:val="%3."/>
      <w:lvlJc w:val="right"/>
      <w:pPr>
        <w:ind w:left="1659" w:hanging="180"/>
      </w:pPr>
    </w:lvl>
    <w:lvl w:ilvl="3" w:tplc="0418000F" w:tentative="1">
      <w:start w:val="1"/>
      <w:numFmt w:val="decimal"/>
      <w:lvlText w:val="%4."/>
      <w:lvlJc w:val="left"/>
      <w:pPr>
        <w:ind w:left="2379" w:hanging="360"/>
      </w:pPr>
    </w:lvl>
    <w:lvl w:ilvl="4" w:tplc="04180019" w:tentative="1">
      <w:start w:val="1"/>
      <w:numFmt w:val="lowerLetter"/>
      <w:lvlText w:val="%5."/>
      <w:lvlJc w:val="left"/>
      <w:pPr>
        <w:ind w:left="3099" w:hanging="360"/>
      </w:pPr>
    </w:lvl>
    <w:lvl w:ilvl="5" w:tplc="0418001B" w:tentative="1">
      <w:start w:val="1"/>
      <w:numFmt w:val="lowerRoman"/>
      <w:lvlText w:val="%6."/>
      <w:lvlJc w:val="right"/>
      <w:pPr>
        <w:ind w:left="3819" w:hanging="180"/>
      </w:pPr>
    </w:lvl>
    <w:lvl w:ilvl="6" w:tplc="0418000F" w:tentative="1">
      <w:start w:val="1"/>
      <w:numFmt w:val="decimal"/>
      <w:lvlText w:val="%7."/>
      <w:lvlJc w:val="left"/>
      <w:pPr>
        <w:ind w:left="4539" w:hanging="360"/>
      </w:pPr>
    </w:lvl>
    <w:lvl w:ilvl="7" w:tplc="04180019" w:tentative="1">
      <w:start w:val="1"/>
      <w:numFmt w:val="lowerLetter"/>
      <w:lvlText w:val="%8."/>
      <w:lvlJc w:val="left"/>
      <w:pPr>
        <w:ind w:left="5259" w:hanging="360"/>
      </w:pPr>
    </w:lvl>
    <w:lvl w:ilvl="8" w:tplc="0418001B" w:tentative="1">
      <w:start w:val="1"/>
      <w:numFmt w:val="lowerRoman"/>
      <w:lvlText w:val="%9."/>
      <w:lvlJc w:val="right"/>
      <w:pPr>
        <w:ind w:left="5979" w:hanging="180"/>
      </w:pPr>
    </w:lvl>
  </w:abstractNum>
  <w:abstractNum w:abstractNumId="17" w15:restartNumberingAfterBreak="0">
    <w:nsid w:val="38D87E0D"/>
    <w:multiLevelType w:val="hybridMultilevel"/>
    <w:tmpl w:val="24541706"/>
    <w:lvl w:ilvl="0" w:tplc="96108C20">
      <w:start w:val="53"/>
      <w:numFmt w:val="decimal"/>
      <w:lvlText w:val="%1."/>
      <w:lvlJc w:val="left"/>
      <w:pPr>
        <w:ind w:left="1287" w:hanging="360"/>
      </w:pPr>
      <w:rPr>
        <w:rFonts w:hint="default"/>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39257EDD"/>
    <w:multiLevelType w:val="hybridMultilevel"/>
    <w:tmpl w:val="8064DD2A"/>
    <w:lvl w:ilvl="0" w:tplc="96108C20">
      <w:start w:val="53"/>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9664C9C"/>
    <w:multiLevelType w:val="hybridMultilevel"/>
    <w:tmpl w:val="82AA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B7E5E"/>
    <w:multiLevelType w:val="hybridMultilevel"/>
    <w:tmpl w:val="58F41EBA"/>
    <w:lvl w:ilvl="0" w:tplc="04090011">
      <w:start w:val="1"/>
      <w:numFmt w:val="decimal"/>
      <w:pStyle w:val="1"/>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CB41574"/>
    <w:multiLevelType w:val="hybridMultilevel"/>
    <w:tmpl w:val="81B80FDA"/>
    <w:lvl w:ilvl="0" w:tplc="3B78BC80">
      <w:start w:val="52"/>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EC70BE3"/>
    <w:multiLevelType w:val="hybridMultilevel"/>
    <w:tmpl w:val="1616B736"/>
    <w:lvl w:ilvl="0" w:tplc="B56ED8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E458AB"/>
    <w:multiLevelType w:val="hybridMultilevel"/>
    <w:tmpl w:val="E2964694"/>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15:restartNumberingAfterBreak="0">
    <w:nsid w:val="40D43CA9"/>
    <w:multiLevelType w:val="hybridMultilevel"/>
    <w:tmpl w:val="DA4C42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B1E6C"/>
    <w:multiLevelType w:val="hybridMultilevel"/>
    <w:tmpl w:val="17267282"/>
    <w:lvl w:ilvl="0" w:tplc="96108C20">
      <w:start w:val="5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2992AE1"/>
    <w:multiLevelType w:val="hybridMultilevel"/>
    <w:tmpl w:val="71DEC5A6"/>
    <w:lvl w:ilvl="0" w:tplc="96108C20">
      <w:start w:val="53"/>
      <w:numFmt w:val="decimal"/>
      <w:lvlText w:val="%1."/>
      <w:lvlJc w:val="left"/>
      <w:pPr>
        <w:ind w:left="1287" w:hanging="360"/>
      </w:pPr>
      <w:rPr>
        <w:rFonts w:hint="default"/>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7" w15:restartNumberingAfterBreak="0">
    <w:nsid w:val="460C0063"/>
    <w:multiLevelType w:val="hybridMultilevel"/>
    <w:tmpl w:val="110C3B54"/>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8" w15:restartNumberingAfterBreak="0">
    <w:nsid w:val="46237B6F"/>
    <w:multiLevelType w:val="hybridMultilevel"/>
    <w:tmpl w:val="24F659F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C6C0121"/>
    <w:multiLevelType w:val="hybridMultilevel"/>
    <w:tmpl w:val="B5122230"/>
    <w:lvl w:ilvl="0" w:tplc="C34A65E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C9A744C"/>
    <w:multiLevelType w:val="hybridMultilevel"/>
    <w:tmpl w:val="C90690A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5B432F"/>
    <w:multiLevelType w:val="hybridMultilevel"/>
    <w:tmpl w:val="A2AE66DA"/>
    <w:lvl w:ilvl="0" w:tplc="9D44B400">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2" w15:restartNumberingAfterBreak="0">
    <w:nsid w:val="55F564BD"/>
    <w:multiLevelType w:val="hybridMultilevel"/>
    <w:tmpl w:val="DA6E41BC"/>
    <w:lvl w:ilvl="0" w:tplc="96108C20">
      <w:start w:val="53"/>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60535AA"/>
    <w:multiLevelType w:val="hybridMultilevel"/>
    <w:tmpl w:val="EE305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BB79E3"/>
    <w:multiLevelType w:val="hybridMultilevel"/>
    <w:tmpl w:val="7FA2DE54"/>
    <w:lvl w:ilvl="0" w:tplc="558AFF22">
      <w:start w:val="51"/>
      <w:numFmt w:val="decimal"/>
      <w:lvlText w:val="%1."/>
      <w:lvlJc w:val="left"/>
      <w:pPr>
        <w:ind w:left="1631" w:hanging="360"/>
      </w:pPr>
      <w:rPr>
        <w:rFonts w:hint="default"/>
      </w:rPr>
    </w:lvl>
    <w:lvl w:ilvl="1" w:tplc="08090019" w:tentative="1">
      <w:start w:val="1"/>
      <w:numFmt w:val="lowerLetter"/>
      <w:lvlText w:val="%2."/>
      <w:lvlJc w:val="left"/>
      <w:pPr>
        <w:ind w:left="2351" w:hanging="360"/>
      </w:pPr>
    </w:lvl>
    <w:lvl w:ilvl="2" w:tplc="0809001B" w:tentative="1">
      <w:start w:val="1"/>
      <w:numFmt w:val="lowerRoman"/>
      <w:lvlText w:val="%3."/>
      <w:lvlJc w:val="right"/>
      <w:pPr>
        <w:ind w:left="3071" w:hanging="180"/>
      </w:pPr>
    </w:lvl>
    <w:lvl w:ilvl="3" w:tplc="0809000F" w:tentative="1">
      <w:start w:val="1"/>
      <w:numFmt w:val="decimal"/>
      <w:lvlText w:val="%4."/>
      <w:lvlJc w:val="left"/>
      <w:pPr>
        <w:ind w:left="3791" w:hanging="360"/>
      </w:pPr>
    </w:lvl>
    <w:lvl w:ilvl="4" w:tplc="08090019" w:tentative="1">
      <w:start w:val="1"/>
      <w:numFmt w:val="lowerLetter"/>
      <w:lvlText w:val="%5."/>
      <w:lvlJc w:val="left"/>
      <w:pPr>
        <w:ind w:left="4511" w:hanging="360"/>
      </w:pPr>
    </w:lvl>
    <w:lvl w:ilvl="5" w:tplc="0809001B" w:tentative="1">
      <w:start w:val="1"/>
      <w:numFmt w:val="lowerRoman"/>
      <w:lvlText w:val="%6."/>
      <w:lvlJc w:val="right"/>
      <w:pPr>
        <w:ind w:left="5231" w:hanging="180"/>
      </w:pPr>
    </w:lvl>
    <w:lvl w:ilvl="6" w:tplc="0809000F" w:tentative="1">
      <w:start w:val="1"/>
      <w:numFmt w:val="decimal"/>
      <w:lvlText w:val="%7."/>
      <w:lvlJc w:val="left"/>
      <w:pPr>
        <w:ind w:left="5951" w:hanging="360"/>
      </w:pPr>
    </w:lvl>
    <w:lvl w:ilvl="7" w:tplc="08090019" w:tentative="1">
      <w:start w:val="1"/>
      <w:numFmt w:val="lowerLetter"/>
      <w:lvlText w:val="%8."/>
      <w:lvlJc w:val="left"/>
      <w:pPr>
        <w:ind w:left="6671" w:hanging="360"/>
      </w:pPr>
    </w:lvl>
    <w:lvl w:ilvl="8" w:tplc="0809001B" w:tentative="1">
      <w:start w:val="1"/>
      <w:numFmt w:val="lowerRoman"/>
      <w:lvlText w:val="%9."/>
      <w:lvlJc w:val="right"/>
      <w:pPr>
        <w:ind w:left="7391" w:hanging="180"/>
      </w:pPr>
    </w:lvl>
  </w:abstractNum>
  <w:abstractNum w:abstractNumId="35" w15:restartNumberingAfterBreak="0">
    <w:nsid w:val="56CA4F26"/>
    <w:multiLevelType w:val="hybridMultilevel"/>
    <w:tmpl w:val="4CC6A3C0"/>
    <w:lvl w:ilvl="0" w:tplc="BC103CDA">
      <w:start w:val="1"/>
      <w:numFmt w:val="decimal"/>
      <w:lvlText w:val="%1."/>
      <w:lvlJc w:val="left"/>
      <w:pPr>
        <w:ind w:left="720" w:hanging="360"/>
      </w:pPr>
      <w:rPr>
        <w:rFonts w:hint="default"/>
        <w:b/>
        <w:sz w:val="24"/>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C946D62"/>
    <w:multiLevelType w:val="hybridMultilevel"/>
    <w:tmpl w:val="5D2E3D82"/>
    <w:lvl w:ilvl="0" w:tplc="BC103CDA">
      <w:start w:val="1"/>
      <w:numFmt w:val="decimal"/>
      <w:lvlText w:val="%1."/>
      <w:lvlJc w:val="left"/>
      <w:pPr>
        <w:ind w:left="720" w:hanging="360"/>
      </w:pPr>
      <w:rPr>
        <w:rFonts w:hint="default"/>
        <w:b/>
        <w:sz w:val="24"/>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CA200BA"/>
    <w:multiLevelType w:val="hybridMultilevel"/>
    <w:tmpl w:val="F63CE1B6"/>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8" w15:restartNumberingAfterBreak="0">
    <w:nsid w:val="5EA17F01"/>
    <w:multiLevelType w:val="hybridMultilevel"/>
    <w:tmpl w:val="5C0244B2"/>
    <w:lvl w:ilvl="0" w:tplc="BC103CDA">
      <w:start w:val="1"/>
      <w:numFmt w:val="decimal"/>
      <w:lvlText w:val="%1."/>
      <w:lvlJc w:val="left"/>
      <w:pPr>
        <w:tabs>
          <w:tab w:val="num" w:pos="1780"/>
        </w:tabs>
        <w:ind w:left="1778" w:hanging="360"/>
      </w:pPr>
      <w:rPr>
        <w:rFonts w:hint="default"/>
        <w:b/>
        <w:sz w:val="24"/>
        <w:vertAlign w:val="baseline"/>
      </w:rPr>
    </w:lvl>
    <w:lvl w:ilvl="1" w:tplc="04180019">
      <w:start w:val="1"/>
      <w:numFmt w:val="lowerLetter"/>
      <w:lvlText w:val="%2."/>
      <w:lvlJc w:val="left"/>
      <w:pPr>
        <w:ind w:left="2498" w:hanging="360"/>
      </w:pPr>
    </w:lvl>
    <w:lvl w:ilvl="2" w:tplc="04090017">
      <w:start w:val="1"/>
      <w:numFmt w:val="lowerLetter"/>
      <w:lvlText w:val="%3)"/>
      <w:lvlJc w:val="left"/>
      <w:pPr>
        <w:ind w:left="3398" w:hanging="360"/>
      </w:pPr>
      <w:rPr>
        <w:rFonts w:hint="default"/>
      </w:r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39" w15:restartNumberingAfterBreak="0">
    <w:nsid w:val="5FB73825"/>
    <w:multiLevelType w:val="hybridMultilevel"/>
    <w:tmpl w:val="22ECFC2E"/>
    <w:lvl w:ilvl="0" w:tplc="BC103CDA">
      <w:start w:val="1"/>
      <w:numFmt w:val="decimal"/>
      <w:lvlText w:val="%1."/>
      <w:lvlJc w:val="left"/>
      <w:pPr>
        <w:ind w:left="1287" w:hanging="360"/>
      </w:pPr>
      <w:rPr>
        <w:rFonts w:hint="default"/>
        <w:b/>
        <w:sz w:val="24"/>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0" w15:restartNumberingAfterBreak="0">
    <w:nsid w:val="66CD0768"/>
    <w:multiLevelType w:val="hybridMultilevel"/>
    <w:tmpl w:val="76064468"/>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1" w15:restartNumberingAfterBreak="0">
    <w:nsid w:val="672D05B5"/>
    <w:multiLevelType w:val="hybridMultilevel"/>
    <w:tmpl w:val="1958A3C0"/>
    <w:lvl w:ilvl="0" w:tplc="FC4A5F94">
      <w:start w:val="5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42" w15:restartNumberingAfterBreak="0">
    <w:nsid w:val="67794809"/>
    <w:multiLevelType w:val="hybridMultilevel"/>
    <w:tmpl w:val="E0500FA4"/>
    <w:lvl w:ilvl="0" w:tplc="CF66124C">
      <w:start w:val="1"/>
      <w:numFmt w:val="decimal"/>
      <w:lvlText w:val="%1)"/>
      <w:lvlJc w:val="left"/>
      <w:pPr>
        <w:ind w:left="928" w:hanging="360"/>
      </w:pPr>
      <w:rPr>
        <w:rFonts w:cs="Times New Roman"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3" w15:restartNumberingAfterBreak="0">
    <w:nsid w:val="6D16360D"/>
    <w:multiLevelType w:val="hybridMultilevel"/>
    <w:tmpl w:val="A8CC03EE"/>
    <w:lvl w:ilvl="0" w:tplc="04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4" w15:restartNumberingAfterBreak="0">
    <w:nsid w:val="6D8560DB"/>
    <w:multiLevelType w:val="hybridMultilevel"/>
    <w:tmpl w:val="E426069A"/>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5" w15:restartNumberingAfterBreak="0">
    <w:nsid w:val="72073BF4"/>
    <w:multiLevelType w:val="hybridMultilevel"/>
    <w:tmpl w:val="81FC3308"/>
    <w:lvl w:ilvl="0" w:tplc="BC103CDA">
      <w:start w:val="1"/>
      <w:numFmt w:val="decimal"/>
      <w:lvlText w:val="%1."/>
      <w:lvlJc w:val="left"/>
      <w:pPr>
        <w:tabs>
          <w:tab w:val="num" w:pos="1780"/>
        </w:tabs>
        <w:ind w:left="1778" w:hanging="360"/>
      </w:pPr>
      <w:rPr>
        <w:rFonts w:hint="default"/>
        <w:b/>
        <w:sz w:val="24"/>
        <w:vertAlign w:val="baseline"/>
      </w:rPr>
    </w:lvl>
    <w:lvl w:ilvl="1" w:tplc="04180019">
      <w:start w:val="1"/>
      <w:numFmt w:val="lowerLetter"/>
      <w:lvlText w:val="%2."/>
      <w:lvlJc w:val="left"/>
      <w:pPr>
        <w:ind w:left="2498" w:hanging="360"/>
      </w:pPr>
    </w:lvl>
    <w:lvl w:ilvl="2" w:tplc="1FE01554">
      <w:start w:val="51"/>
      <w:numFmt w:val="bullet"/>
      <w:lvlText w:val="-"/>
      <w:lvlJc w:val="left"/>
      <w:pPr>
        <w:ind w:left="3398" w:hanging="360"/>
      </w:pPr>
      <w:rPr>
        <w:rFonts w:ascii="Times New Roman" w:eastAsia="Calibri" w:hAnsi="Times New Roman" w:cs="Times New Roman" w:hint="default"/>
      </w:r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6" w15:restartNumberingAfterBreak="0">
    <w:nsid w:val="7A531E85"/>
    <w:multiLevelType w:val="hybridMultilevel"/>
    <w:tmpl w:val="F3023F98"/>
    <w:lvl w:ilvl="0" w:tplc="B06A572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7" w15:restartNumberingAfterBreak="0">
    <w:nsid w:val="7DCF3191"/>
    <w:multiLevelType w:val="hybridMultilevel"/>
    <w:tmpl w:val="9190C652"/>
    <w:lvl w:ilvl="0" w:tplc="BC103CDA">
      <w:start w:val="1"/>
      <w:numFmt w:val="decimal"/>
      <w:lvlText w:val="%1."/>
      <w:lvlJc w:val="left"/>
      <w:pPr>
        <w:ind w:left="720" w:hanging="360"/>
      </w:pPr>
      <w:rPr>
        <w:rFonts w:hint="default"/>
        <w:b/>
        <w:sz w:val="24"/>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DD950C3"/>
    <w:multiLevelType w:val="hybridMultilevel"/>
    <w:tmpl w:val="C43607F4"/>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16"/>
  </w:num>
  <w:num w:numId="2">
    <w:abstractNumId w:val="31"/>
  </w:num>
  <w:num w:numId="3">
    <w:abstractNumId w:val="14"/>
  </w:num>
  <w:num w:numId="4">
    <w:abstractNumId w:val="48"/>
  </w:num>
  <w:num w:numId="5">
    <w:abstractNumId w:val="40"/>
  </w:num>
  <w:num w:numId="6">
    <w:abstractNumId w:val="42"/>
  </w:num>
  <w:num w:numId="7">
    <w:abstractNumId w:val="44"/>
  </w:num>
  <w:num w:numId="8">
    <w:abstractNumId w:val="13"/>
  </w:num>
  <w:num w:numId="9">
    <w:abstractNumId w:val="34"/>
  </w:num>
  <w:num w:numId="10">
    <w:abstractNumId w:val="41"/>
  </w:num>
  <w:num w:numId="11">
    <w:abstractNumId w:val="16"/>
  </w:num>
  <w:num w:numId="12">
    <w:abstractNumId w:val="33"/>
  </w:num>
  <w:num w:numId="13">
    <w:abstractNumId w:val="29"/>
  </w:num>
  <w:num w:numId="14">
    <w:abstractNumId w:val="0"/>
  </w:num>
  <w:num w:numId="15">
    <w:abstractNumId w:val="20"/>
  </w:num>
  <w:num w:numId="16">
    <w:abstractNumId w:val="11"/>
  </w:num>
  <w:num w:numId="17">
    <w:abstractNumId w:val="7"/>
  </w:num>
  <w:num w:numId="18">
    <w:abstractNumId w:val="4"/>
  </w:num>
  <w:num w:numId="19">
    <w:abstractNumId w:val="46"/>
  </w:num>
  <w:num w:numId="20">
    <w:abstractNumId w:val="3"/>
  </w:num>
  <w:num w:numId="21">
    <w:abstractNumId w:val="19"/>
  </w:num>
  <w:num w:numId="22">
    <w:abstractNumId w:val="24"/>
  </w:num>
  <w:num w:numId="23">
    <w:abstractNumId w:val="45"/>
  </w:num>
  <w:num w:numId="24">
    <w:abstractNumId w:val="6"/>
  </w:num>
  <w:num w:numId="25">
    <w:abstractNumId w:val="43"/>
  </w:num>
  <w:num w:numId="26">
    <w:abstractNumId w:val="12"/>
  </w:num>
  <w:num w:numId="27">
    <w:abstractNumId w:val="8"/>
  </w:num>
  <w:num w:numId="28">
    <w:abstractNumId w:val="28"/>
  </w:num>
  <w:num w:numId="29">
    <w:abstractNumId w:val="1"/>
  </w:num>
  <w:num w:numId="30">
    <w:abstractNumId w:val="27"/>
  </w:num>
  <w:num w:numId="31">
    <w:abstractNumId w:val="10"/>
  </w:num>
  <w:num w:numId="32">
    <w:abstractNumId w:val="23"/>
  </w:num>
  <w:num w:numId="33">
    <w:abstractNumId w:val="37"/>
  </w:num>
  <w:num w:numId="34">
    <w:abstractNumId w:val="5"/>
  </w:num>
  <w:num w:numId="35">
    <w:abstractNumId w:val="39"/>
  </w:num>
  <w:num w:numId="36">
    <w:abstractNumId w:val="2"/>
  </w:num>
  <w:num w:numId="37">
    <w:abstractNumId w:val="47"/>
  </w:num>
  <w:num w:numId="38">
    <w:abstractNumId w:val="15"/>
  </w:num>
  <w:num w:numId="39">
    <w:abstractNumId w:val="36"/>
  </w:num>
  <w:num w:numId="40">
    <w:abstractNumId w:val="35"/>
  </w:num>
  <w:num w:numId="41">
    <w:abstractNumId w:val="25"/>
  </w:num>
  <w:num w:numId="42">
    <w:abstractNumId w:val="21"/>
  </w:num>
  <w:num w:numId="43">
    <w:abstractNumId w:val="17"/>
  </w:num>
  <w:num w:numId="44">
    <w:abstractNumId w:val="38"/>
  </w:num>
  <w:num w:numId="45">
    <w:abstractNumId w:val="30"/>
  </w:num>
  <w:num w:numId="46">
    <w:abstractNumId w:val="18"/>
  </w:num>
  <w:num w:numId="47">
    <w:abstractNumId w:val="9"/>
  </w:num>
  <w:num w:numId="48">
    <w:abstractNumId w:val="32"/>
  </w:num>
  <w:num w:numId="49">
    <w:abstractNumId w:val="26"/>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02"/>
    <w:rsid w:val="00000094"/>
    <w:rsid w:val="00000759"/>
    <w:rsid w:val="00000905"/>
    <w:rsid w:val="00003016"/>
    <w:rsid w:val="00003435"/>
    <w:rsid w:val="00004ECA"/>
    <w:rsid w:val="000066E2"/>
    <w:rsid w:val="000104F8"/>
    <w:rsid w:val="0001117A"/>
    <w:rsid w:val="00012DB7"/>
    <w:rsid w:val="00013FCB"/>
    <w:rsid w:val="0001538C"/>
    <w:rsid w:val="0001765C"/>
    <w:rsid w:val="00020230"/>
    <w:rsid w:val="00020DEC"/>
    <w:rsid w:val="00020E85"/>
    <w:rsid w:val="00021310"/>
    <w:rsid w:val="0002146F"/>
    <w:rsid w:val="00021B11"/>
    <w:rsid w:val="000223C9"/>
    <w:rsid w:val="00025B25"/>
    <w:rsid w:val="00025D61"/>
    <w:rsid w:val="00026847"/>
    <w:rsid w:val="00026ABD"/>
    <w:rsid w:val="000277B6"/>
    <w:rsid w:val="00030152"/>
    <w:rsid w:val="00032FE2"/>
    <w:rsid w:val="000351A3"/>
    <w:rsid w:val="00042D91"/>
    <w:rsid w:val="00043C72"/>
    <w:rsid w:val="0004462E"/>
    <w:rsid w:val="0004542F"/>
    <w:rsid w:val="00047B9C"/>
    <w:rsid w:val="00051601"/>
    <w:rsid w:val="00051929"/>
    <w:rsid w:val="00053C15"/>
    <w:rsid w:val="00057131"/>
    <w:rsid w:val="0005782D"/>
    <w:rsid w:val="00057E5C"/>
    <w:rsid w:val="0006066A"/>
    <w:rsid w:val="00061F36"/>
    <w:rsid w:val="00062213"/>
    <w:rsid w:val="00062CBB"/>
    <w:rsid w:val="00063D03"/>
    <w:rsid w:val="00064598"/>
    <w:rsid w:val="00072D50"/>
    <w:rsid w:val="00074124"/>
    <w:rsid w:val="00074E1B"/>
    <w:rsid w:val="000764CD"/>
    <w:rsid w:val="00076B42"/>
    <w:rsid w:val="000777AB"/>
    <w:rsid w:val="00077962"/>
    <w:rsid w:val="000809AB"/>
    <w:rsid w:val="00082826"/>
    <w:rsid w:val="00083766"/>
    <w:rsid w:val="000853F9"/>
    <w:rsid w:val="00087EEC"/>
    <w:rsid w:val="0009049F"/>
    <w:rsid w:val="00090B3D"/>
    <w:rsid w:val="00090B91"/>
    <w:rsid w:val="000910FB"/>
    <w:rsid w:val="000941BB"/>
    <w:rsid w:val="00096719"/>
    <w:rsid w:val="00096C80"/>
    <w:rsid w:val="000A21C2"/>
    <w:rsid w:val="000A5581"/>
    <w:rsid w:val="000A6059"/>
    <w:rsid w:val="000A7213"/>
    <w:rsid w:val="000A748A"/>
    <w:rsid w:val="000B05E7"/>
    <w:rsid w:val="000B13DF"/>
    <w:rsid w:val="000B3401"/>
    <w:rsid w:val="000B4138"/>
    <w:rsid w:val="000B4636"/>
    <w:rsid w:val="000B61FC"/>
    <w:rsid w:val="000B7BB9"/>
    <w:rsid w:val="000C0DF1"/>
    <w:rsid w:val="000C22A0"/>
    <w:rsid w:val="000C248D"/>
    <w:rsid w:val="000C2691"/>
    <w:rsid w:val="000C4184"/>
    <w:rsid w:val="000C63E1"/>
    <w:rsid w:val="000D13A9"/>
    <w:rsid w:val="000D363B"/>
    <w:rsid w:val="000D3A88"/>
    <w:rsid w:val="000D4D41"/>
    <w:rsid w:val="000D5FC3"/>
    <w:rsid w:val="000E0ADA"/>
    <w:rsid w:val="000E0B86"/>
    <w:rsid w:val="000E140F"/>
    <w:rsid w:val="000E2046"/>
    <w:rsid w:val="000E30A2"/>
    <w:rsid w:val="000E3D50"/>
    <w:rsid w:val="000E3EAC"/>
    <w:rsid w:val="000E46D3"/>
    <w:rsid w:val="000E4DD6"/>
    <w:rsid w:val="000F044C"/>
    <w:rsid w:val="000F2A13"/>
    <w:rsid w:val="000F3BE1"/>
    <w:rsid w:val="000F3DDE"/>
    <w:rsid w:val="000F4514"/>
    <w:rsid w:val="000F4C68"/>
    <w:rsid w:val="000F520A"/>
    <w:rsid w:val="000F6507"/>
    <w:rsid w:val="00100740"/>
    <w:rsid w:val="00101BDD"/>
    <w:rsid w:val="00102742"/>
    <w:rsid w:val="001028CC"/>
    <w:rsid w:val="001032A7"/>
    <w:rsid w:val="00104A64"/>
    <w:rsid w:val="00105A9D"/>
    <w:rsid w:val="00105CED"/>
    <w:rsid w:val="00110BA5"/>
    <w:rsid w:val="00111019"/>
    <w:rsid w:val="00112021"/>
    <w:rsid w:val="00113C9C"/>
    <w:rsid w:val="00115C63"/>
    <w:rsid w:val="00116B26"/>
    <w:rsid w:val="00117819"/>
    <w:rsid w:val="00120793"/>
    <w:rsid w:val="001224C4"/>
    <w:rsid w:val="00123EBA"/>
    <w:rsid w:val="00124719"/>
    <w:rsid w:val="00125BAB"/>
    <w:rsid w:val="00126B10"/>
    <w:rsid w:val="00126FE2"/>
    <w:rsid w:val="001274D3"/>
    <w:rsid w:val="00127BDA"/>
    <w:rsid w:val="00130CB6"/>
    <w:rsid w:val="00132C2F"/>
    <w:rsid w:val="00132F47"/>
    <w:rsid w:val="00132F4F"/>
    <w:rsid w:val="0013712A"/>
    <w:rsid w:val="00137B61"/>
    <w:rsid w:val="001400B3"/>
    <w:rsid w:val="00140EB4"/>
    <w:rsid w:val="001410F4"/>
    <w:rsid w:val="00142350"/>
    <w:rsid w:val="00143842"/>
    <w:rsid w:val="00145474"/>
    <w:rsid w:val="00147367"/>
    <w:rsid w:val="00151541"/>
    <w:rsid w:val="0015190A"/>
    <w:rsid w:val="001568BE"/>
    <w:rsid w:val="00160AC9"/>
    <w:rsid w:val="00160AD9"/>
    <w:rsid w:val="001624C0"/>
    <w:rsid w:val="00166309"/>
    <w:rsid w:val="001666FB"/>
    <w:rsid w:val="001678D7"/>
    <w:rsid w:val="001702A2"/>
    <w:rsid w:val="00170C47"/>
    <w:rsid w:val="0017173D"/>
    <w:rsid w:val="00171749"/>
    <w:rsid w:val="001724B8"/>
    <w:rsid w:val="00172C10"/>
    <w:rsid w:val="001744D7"/>
    <w:rsid w:val="001747B6"/>
    <w:rsid w:val="00175531"/>
    <w:rsid w:val="00175C45"/>
    <w:rsid w:val="00176687"/>
    <w:rsid w:val="0017719F"/>
    <w:rsid w:val="001776CD"/>
    <w:rsid w:val="00180629"/>
    <w:rsid w:val="001810AB"/>
    <w:rsid w:val="00181985"/>
    <w:rsid w:val="0018227A"/>
    <w:rsid w:val="00182C53"/>
    <w:rsid w:val="00182F4A"/>
    <w:rsid w:val="001834FB"/>
    <w:rsid w:val="00185301"/>
    <w:rsid w:val="00186621"/>
    <w:rsid w:val="001872A1"/>
    <w:rsid w:val="00191D61"/>
    <w:rsid w:val="00191F7F"/>
    <w:rsid w:val="001923E4"/>
    <w:rsid w:val="00193A56"/>
    <w:rsid w:val="0019439C"/>
    <w:rsid w:val="0019487D"/>
    <w:rsid w:val="00194A81"/>
    <w:rsid w:val="001956DF"/>
    <w:rsid w:val="001A0627"/>
    <w:rsid w:val="001A1A24"/>
    <w:rsid w:val="001A22A3"/>
    <w:rsid w:val="001A2ED4"/>
    <w:rsid w:val="001A30A0"/>
    <w:rsid w:val="001A3B70"/>
    <w:rsid w:val="001A3BD6"/>
    <w:rsid w:val="001A3F42"/>
    <w:rsid w:val="001A539B"/>
    <w:rsid w:val="001A6513"/>
    <w:rsid w:val="001B12B5"/>
    <w:rsid w:val="001B411D"/>
    <w:rsid w:val="001B502B"/>
    <w:rsid w:val="001B71CE"/>
    <w:rsid w:val="001B752D"/>
    <w:rsid w:val="001C224A"/>
    <w:rsid w:val="001C278D"/>
    <w:rsid w:val="001C28BA"/>
    <w:rsid w:val="001C3422"/>
    <w:rsid w:val="001C578E"/>
    <w:rsid w:val="001C7FF4"/>
    <w:rsid w:val="001D307B"/>
    <w:rsid w:val="001D4054"/>
    <w:rsid w:val="001D4B43"/>
    <w:rsid w:val="001D65FF"/>
    <w:rsid w:val="001D67B4"/>
    <w:rsid w:val="001D79B7"/>
    <w:rsid w:val="001E0A8E"/>
    <w:rsid w:val="001E2AFA"/>
    <w:rsid w:val="001E2C49"/>
    <w:rsid w:val="001E39EB"/>
    <w:rsid w:val="001E4BDB"/>
    <w:rsid w:val="001E4F5C"/>
    <w:rsid w:val="001E62D3"/>
    <w:rsid w:val="001F0127"/>
    <w:rsid w:val="001F0D81"/>
    <w:rsid w:val="001F17D6"/>
    <w:rsid w:val="001F2902"/>
    <w:rsid w:val="001F3927"/>
    <w:rsid w:val="001F43AE"/>
    <w:rsid w:val="001F56C0"/>
    <w:rsid w:val="001F5B73"/>
    <w:rsid w:val="001F5D8D"/>
    <w:rsid w:val="001F630B"/>
    <w:rsid w:val="001F75DB"/>
    <w:rsid w:val="00203DDE"/>
    <w:rsid w:val="00205E03"/>
    <w:rsid w:val="00205FEF"/>
    <w:rsid w:val="002071B5"/>
    <w:rsid w:val="002074F7"/>
    <w:rsid w:val="00207872"/>
    <w:rsid w:val="00207977"/>
    <w:rsid w:val="0021034F"/>
    <w:rsid w:val="00210A73"/>
    <w:rsid w:val="00212396"/>
    <w:rsid w:val="00214407"/>
    <w:rsid w:val="0021494D"/>
    <w:rsid w:val="00214AB4"/>
    <w:rsid w:val="002155F0"/>
    <w:rsid w:val="00215B1E"/>
    <w:rsid w:val="00216723"/>
    <w:rsid w:val="00216796"/>
    <w:rsid w:val="0022043B"/>
    <w:rsid w:val="002236CD"/>
    <w:rsid w:val="00223779"/>
    <w:rsid w:val="0022387D"/>
    <w:rsid w:val="002266BC"/>
    <w:rsid w:val="00226B4E"/>
    <w:rsid w:val="0022732E"/>
    <w:rsid w:val="0023042C"/>
    <w:rsid w:val="00230B2F"/>
    <w:rsid w:val="00231E3E"/>
    <w:rsid w:val="00231ED4"/>
    <w:rsid w:val="002324C6"/>
    <w:rsid w:val="0023384C"/>
    <w:rsid w:val="00234EB5"/>
    <w:rsid w:val="00235721"/>
    <w:rsid w:val="0023576B"/>
    <w:rsid w:val="00235F17"/>
    <w:rsid w:val="00235FD5"/>
    <w:rsid w:val="00236CB5"/>
    <w:rsid w:val="002374FF"/>
    <w:rsid w:val="00237657"/>
    <w:rsid w:val="00237961"/>
    <w:rsid w:val="00240342"/>
    <w:rsid w:val="00241702"/>
    <w:rsid w:val="00241F18"/>
    <w:rsid w:val="002420F8"/>
    <w:rsid w:val="00242F16"/>
    <w:rsid w:val="00243A42"/>
    <w:rsid w:val="00243CE2"/>
    <w:rsid w:val="002445AE"/>
    <w:rsid w:val="0024572F"/>
    <w:rsid w:val="002462AD"/>
    <w:rsid w:val="00246819"/>
    <w:rsid w:val="00247CC1"/>
    <w:rsid w:val="00250D98"/>
    <w:rsid w:val="00251C1F"/>
    <w:rsid w:val="002563AE"/>
    <w:rsid w:val="00257290"/>
    <w:rsid w:val="00260850"/>
    <w:rsid w:val="00261C90"/>
    <w:rsid w:val="00264546"/>
    <w:rsid w:val="0026487C"/>
    <w:rsid w:val="00272E4D"/>
    <w:rsid w:val="0027525C"/>
    <w:rsid w:val="002757EC"/>
    <w:rsid w:val="00276202"/>
    <w:rsid w:val="00276616"/>
    <w:rsid w:val="00280750"/>
    <w:rsid w:val="00283664"/>
    <w:rsid w:val="002859CC"/>
    <w:rsid w:val="002868DA"/>
    <w:rsid w:val="00286E3B"/>
    <w:rsid w:val="00287E38"/>
    <w:rsid w:val="00291160"/>
    <w:rsid w:val="00291AD3"/>
    <w:rsid w:val="00292891"/>
    <w:rsid w:val="00293244"/>
    <w:rsid w:val="00293CEF"/>
    <w:rsid w:val="00295147"/>
    <w:rsid w:val="002970AF"/>
    <w:rsid w:val="002A015C"/>
    <w:rsid w:val="002A0F26"/>
    <w:rsid w:val="002A362D"/>
    <w:rsid w:val="002A692C"/>
    <w:rsid w:val="002A6C42"/>
    <w:rsid w:val="002A7F28"/>
    <w:rsid w:val="002B0D42"/>
    <w:rsid w:val="002B16C8"/>
    <w:rsid w:val="002B1AB2"/>
    <w:rsid w:val="002B4296"/>
    <w:rsid w:val="002B4FD6"/>
    <w:rsid w:val="002C0C90"/>
    <w:rsid w:val="002C1505"/>
    <w:rsid w:val="002C3076"/>
    <w:rsid w:val="002C39A0"/>
    <w:rsid w:val="002C3B2B"/>
    <w:rsid w:val="002C3B34"/>
    <w:rsid w:val="002C47E5"/>
    <w:rsid w:val="002C48E1"/>
    <w:rsid w:val="002C6112"/>
    <w:rsid w:val="002C6198"/>
    <w:rsid w:val="002C7E5B"/>
    <w:rsid w:val="002D0F3C"/>
    <w:rsid w:val="002D4E1A"/>
    <w:rsid w:val="002D6505"/>
    <w:rsid w:val="002D685C"/>
    <w:rsid w:val="002D6BB8"/>
    <w:rsid w:val="002E0601"/>
    <w:rsid w:val="002E0F23"/>
    <w:rsid w:val="002E524B"/>
    <w:rsid w:val="002E76AC"/>
    <w:rsid w:val="002E78EB"/>
    <w:rsid w:val="002F0B6A"/>
    <w:rsid w:val="002F11DE"/>
    <w:rsid w:val="002F1907"/>
    <w:rsid w:val="002F2069"/>
    <w:rsid w:val="002F34A7"/>
    <w:rsid w:val="002F51FB"/>
    <w:rsid w:val="002F55D9"/>
    <w:rsid w:val="002F5BE0"/>
    <w:rsid w:val="002F6643"/>
    <w:rsid w:val="003031A0"/>
    <w:rsid w:val="0030326C"/>
    <w:rsid w:val="0030328B"/>
    <w:rsid w:val="00304BE4"/>
    <w:rsid w:val="00304EC5"/>
    <w:rsid w:val="0030565A"/>
    <w:rsid w:val="003071B9"/>
    <w:rsid w:val="00312B49"/>
    <w:rsid w:val="0031311D"/>
    <w:rsid w:val="003145DE"/>
    <w:rsid w:val="003147DE"/>
    <w:rsid w:val="00314D1E"/>
    <w:rsid w:val="00325657"/>
    <w:rsid w:val="00326463"/>
    <w:rsid w:val="003270F1"/>
    <w:rsid w:val="00330DA9"/>
    <w:rsid w:val="00331457"/>
    <w:rsid w:val="00332F26"/>
    <w:rsid w:val="0033303F"/>
    <w:rsid w:val="00333399"/>
    <w:rsid w:val="0033477A"/>
    <w:rsid w:val="00334C5F"/>
    <w:rsid w:val="00337D7C"/>
    <w:rsid w:val="00340D31"/>
    <w:rsid w:val="0034220F"/>
    <w:rsid w:val="00346C96"/>
    <w:rsid w:val="00347D78"/>
    <w:rsid w:val="003510EE"/>
    <w:rsid w:val="00354FFB"/>
    <w:rsid w:val="00357BC8"/>
    <w:rsid w:val="003600BA"/>
    <w:rsid w:val="003602D4"/>
    <w:rsid w:val="00360EDE"/>
    <w:rsid w:val="0036145D"/>
    <w:rsid w:val="0036314F"/>
    <w:rsid w:val="0036551B"/>
    <w:rsid w:val="0036553D"/>
    <w:rsid w:val="00366C83"/>
    <w:rsid w:val="00366DBD"/>
    <w:rsid w:val="00371563"/>
    <w:rsid w:val="003731EF"/>
    <w:rsid w:val="00377279"/>
    <w:rsid w:val="0037767B"/>
    <w:rsid w:val="00377F41"/>
    <w:rsid w:val="003805CE"/>
    <w:rsid w:val="00382F4B"/>
    <w:rsid w:val="0038328A"/>
    <w:rsid w:val="00385A70"/>
    <w:rsid w:val="00386888"/>
    <w:rsid w:val="00390926"/>
    <w:rsid w:val="00392ED0"/>
    <w:rsid w:val="00393516"/>
    <w:rsid w:val="00393BFA"/>
    <w:rsid w:val="00395F59"/>
    <w:rsid w:val="00396BE9"/>
    <w:rsid w:val="003971AF"/>
    <w:rsid w:val="003A4313"/>
    <w:rsid w:val="003A481C"/>
    <w:rsid w:val="003A64F2"/>
    <w:rsid w:val="003A776D"/>
    <w:rsid w:val="003B1436"/>
    <w:rsid w:val="003B2ECF"/>
    <w:rsid w:val="003B376B"/>
    <w:rsid w:val="003B3DA9"/>
    <w:rsid w:val="003B499A"/>
    <w:rsid w:val="003B5B09"/>
    <w:rsid w:val="003B70DC"/>
    <w:rsid w:val="003B7477"/>
    <w:rsid w:val="003C0772"/>
    <w:rsid w:val="003C0FFE"/>
    <w:rsid w:val="003C2DFC"/>
    <w:rsid w:val="003C4D58"/>
    <w:rsid w:val="003C532F"/>
    <w:rsid w:val="003C79E3"/>
    <w:rsid w:val="003D2595"/>
    <w:rsid w:val="003D4514"/>
    <w:rsid w:val="003D737A"/>
    <w:rsid w:val="003E0C3A"/>
    <w:rsid w:val="003E302F"/>
    <w:rsid w:val="003E321F"/>
    <w:rsid w:val="003E38D2"/>
    <w:rsid w:val="003E6363"/>
    <w:rsid w:val="003E6E95"/>
    <w:rsid w:val="003E7197"/>
    <w:rsid w:val="003F0021"/>
    <w:rsid w:val="003F116B"/>
    <w:rsid w:val="003F3D59"/>
    <w:rsid w:val="003F5618"/>
    <w:rsid w:val="003F60D9"/>
    <w:rsid w:val="003F6D62"/>
    <w:rsid w:val="004020B7"/>
    <w:rsid w:val="004021C0"/>
    <w:rsid w:val="00405DDB"/>
    <w:rsid w:val="004104AB"/>
    <w:rsid w:val="00410729"/>
    <w:rsid w:val="0041201B"/>
    <w:rsid w:val="004128F7"/>
    <w:rsid w:val="00415C73"/>
    <w:rsid w:val="00415CD4"/>
    <w:rsid w:val="00416285"/>
    <w:rsid w:val="004170C4"/>
    <w:rsid w:val="00417BD1"/>
    <w:rsid w:val="00417D86"/>
    <w:rsid w:val="00424131"/>
    <w:rsid w:val="00424793"/>
    <w:rsid w:val="00425592"/>
    <w:rsid w:val="00425843"/>
    <w:rsid w:val="004271F9"/>
    <w:rsid w:val="00427C65"/>
    <w:rsid w:val="00430516"/>
    <w:rsid w:val="00430A07"/>
    <w:rsid w:val="0044118E"/>
    <w:rsid w:val="00441D5A"/>
    <w:rsid w:val="004428C3"/>
    <w:rsid w:val="00443FF6"/>
    <w:rsid w:val="00446787"/>
    <w:rsid w:val="0044741E"/>
    <w:rsid w:val="0044756B"/>
    <w:rsid w:val="004520BC"/>
    <w:rsid w:val="0045277A"/>
    <w:rsid w:val="00452D6B"/>
    <w:rsid w:val="0045417B"/>
    <w:rsid w:val="0045442B"/>
    <w:rsid w:val="004568AE"/>
    <w:rsid w:val="004576A7"/>
    <w:rsid w:val="00457867"/>
    <w:rsid w:val="0046033E"/>
    <w:rsid w:val="00460959"/>
    <w:rsid w:val="0046222B"/>
    <w:rsid w:val="00462440"/>
    <w:rsid w:val="00462541"/>
    <w:rsid w:val="00463029"/>
    <w:rsid w:val="004635A6"/>
    <w:rsid w:val="0046499A"/>
    <w:rsid w:val="004660BE"/>
    <w:rsid w:val="004660C4"/>
    <w:rsid w:val="0047146A"/>
    <w:rsid w:val="004716FE"/>
    <w:rsid w:val="00471734"/>
    <w:rsid w:val="004721B7"/>
    <w:rsid w:val="004728E8"/>
    <w:rsid w:val="0047340C"/>
    <w:rsid w:val="00473981"/>
    <w:rsid w:val="004749CC"/>
    <w:rsid w:val="004760E9"/>
    <w:rsid w:val="0047651E"/>
    <w:rsid w:val="004768FF"/>
    <w:rsid w:val="004773B9"/>
    <w:rsid w:val="004828E9"/>
    <w:rsid w:val="00482BD6"/>
    <w:rsid w:val="004835D9"/>
    <w:rsid w:val="004837C2"/>
    <w:rsid w:val="00485724"/>
    <w:rsid w:val="00487938"/>
    <w:rsid w:val="00487BC1"/>
    <w:rsid w:val="004903F2"/>
    <w:rsid w:val="0049108B"/>
    <w:rsid w:val="0049357A"/>
    <w:rsid w:val="00493667"/>
    <w:rsid w:val="004938A6"/>
    <w:rsid w:val="00493F3A"/>
    <w:rsid w:val="0049466F"/>
    <w:rsid w:val="0049480D"/>
    <w:rsid w:val="00496265"/>
    <w:rsid w:val="004964AE"/>
    <w:rsid w:val="004966DA"/>
    <w:rsid w:val="00497691"/>
    <w:rsid w:val="004A1FD8"/>
    <w:rsid w:val="004A3220"/>
    <w:rsid w:val="004A3444"/>
    <w:rsid w:val="004A4A41"/>
    <w:rsid w:val="004A4C98"/>
    <w:rsid w:val="004A4E69"/>
    <w:rsid w:val="004A5F9B"/>
    <w:rsid w:val="004A6A13"/>
    <w:rsid w:val="004A6DDF"/>
    <w:rsid w:val="004B095D"/>
    <w:rsid w:val="004B2DFC"/>
    <w:rsid w:val="004B4497"/>
    <w:rsid w:val="004B45DA"/>
    <w:rsid w:val="004B61B5"/>
    <w:rsid w:val="004B65D9"/>
    <w:rsid w:val="004B66BA"/>
    <w:rsid w:val="004C02A2"/>
    <w:rsid w:val="004C1409"/>
    <w:rsid w:val="004C2890"/>
    <w:rsid w:val="004C2EFE"/>
    <w:rsid w:val="004C324D"/>
    <w:rsid w:val="004C736C"/>
    <w:rsid w:val="004C7B69"/>
    <w:rsid w:val="004C7FFE"/>
    <w:rsid w:val="004D0941"/>
    <w:rsid w:val="004D100D"/>
    <w:rsid w:val="004D18A5"/>
    <w:rsid w:val="004D1AC2"/>
    <w:rsid w:val="004D1FE5"/>
    <w:rsid w:val="004D3CC3"/>
    <w:rsid w:val="004D3D9C"/>
    <w:rsid w:val="004D4285"/>
    <w:rsid w:val="004D486C"/>
    <w:rsid w:val="004D5B39"/>
    <w:rsid w:val="004D6E31"/>
    <w:rsid w:val="004D7DED"/>
    <w:rsid w:val="004E3078"/>
    <w:rsid w:val="004E3832"/>
    <w:rsid w:val="004E622F"/>
    <w:rsid w:val="004E6848"/>
    <w:rsid w:val="004E7749"/>
    <w:rsid w:val="004F1448"/>
    <w:rsid w:val="004F19D5"/>
    <w:rsid w:val="004F21C2"/>
    <w:rsid w:val="004F4418"/>
    <w:rsid w:val="004F454F"/>
    <w:rsid w:val="004F4D93"/>
    <w:rsid w:val="004F4E30"/>
    <w:rsid w:val="004F4E36"/>
    <w:rsid w:val="00500D1D"/>
    <w:rsid w:val="0050107B"/>
    <w:rsid w:val="00501396"/>
    <w:rsid w:val="00505660"/>
    <w:rsid w:val="0050599B"/>
    <w:rsid w:val="0050760F"/>
    <w:rsid w:val="00510954"/>
    <w:rsid w:val="00512489"/>
    <w:rsid w:val="0051257F"/>
    <w:rsid w:val="0051562B"/>
    <w:rsid w:val="0051657C"/>
    <w:rsid w:val="00516F25"/>
    <w:rsid w:val="005211DA"/>
    <w:rsid w:val="005258D9"/>
    <w:rsid w:val="005259BD"/>
    <w:rsid w:val="005260E7"/>
    <w:rsid w:val="00527FF7"/>
    <w:rsid w:val="0053003D"/>
    <w:rsid w:val="00532928"/>
    <w:rsid w:val="00532B18"/>
    <w:rsid w:val="0054205D"/>
    <w:rsid w:val="005452AD"/>
    <w:rsid w:val="00545B34"/>
    <w:rsid w:val="005466D4"/>
    <w:rsid w:val="00546A96"/>
    <w:rsid w:val="00547825"/>
    <w:rsid w:val="00550BD7"/>
    <w:rsid w:val="00551E75"/>
    <w:rsid w:val="00552237"/>
    <w:rsid w:val="0055326D"/>
    <w:rsid w:val="0055375C"/>
    <w:rsid w:val="00553AFE"/>
    <w:rsid w:val="00554543"/>
    <w:rsid w:val="005546E4"/>
    <w:rsid w:val="00554A02"/>
    <w:rsid w:val="0055646E"/>
    <w:rsid w:val="005564E2"/>
    <w:rsid w:val="0055733E"/>
    <w:rsid w:val="00560E5F"/>
    <w:rsid w:val="00564F2E"/>
    <w:rsid w:val="00565206"/>
    <w:rsid w:val="00567099"/>
    <w:rsid w:val="005674B4"/>
    <w:rsid w:val="00570069"/>
    <w:rsid w:val="0057109D"/>
    <w:rsid w:val="0057244E"/>
    <w:rsid w:val="00572CAA"/>
    <w:rsid w:val="00575EC7"/>
    <w:rsid w:val="00576F4E"/>
    <w:rsid w:val="00577457"/>
    <w:rsid w:val="005807BC"/>
    <w:rsid w:val="005808A2"/>
    <w:rsid w:val="00583617"/>
    <w:rsid w:val="00583BAC"/>
    <w:rsid w:val="00584233"/>
    <w:rsid w:val="00585605"/>
    <w:rsid w:val="0058629D"/>
    <w:rsid w:val="00586F23"/>
    <w:rsid w:val="00587818"/>
    <w:rsid w:val="00587CB9"/>
    <w:rsid w:val="00587FED"/>
    <w:rsid w:val="00590A73"/>
    <w:rsid w:val="00592EE4"/>
    <w:rsid w:val="00597D32"/>
    <w:rsid w:val="005A02DE"/>
    <w:rsid w:val="005A14C4"/>
    <w:rsid w:val="005A256D"/>
    <w:rsid w:val="005A4050"/>
    <w:rsid w:val="005A58FD"/>
    <w:rsid w:val="005B06F7"/>
    <w:rsid w:val="005B1FF6"/>
    <w:rsid w:val="005B2776"/>
    <w:rsid w:val="005B5143"/>
    <w:rsid w:val="005B53C0"/>
    <w:rsid w:val="005B6F94"/>
    <w:rsid w:val="005B7D9F"/>
    <w:rsid w:val="005C2361"/>
    <w:rsid w:val="005C2FE0"/>
    <w:rsid w:val="005C2FFC"/>
    <w:rsid w:val="005C354F"/>
    <w:rsid w:val="005C466C"/>
    <w:rsid w:val="005C5264"/>
    <w:rsid w:val="005C5B20"/>
    <w:rsid w:val="005C6676"/>
    <w:rsid w:val="005C7E1E"/>
    <w:rsid w:val="005C7F0F"/>
    <w:rsid w:val="005D053B"/>
    <w:rsid w:val="005D2DBE"/>
    <w:rsid w:val="005D3421"/>
    <w:rsid w:val="005D3A6D"/>
    <w:rsid w:val="005D70AB"/>
    <w:rsid w:val="005D76D4"/>
    <w:rsid w:val="005E0D87"/>
    <w:rsid w:val="005E2ED6"/>
    <w:rsid w:val="005E3F43"/>
    <w:rsid w:val="005E4C33"/>
    <w:rsid w:val="005E5AA7"/>
    <w:rsid w:val="005E5C19"/>
    <w:rsid w:val="005E7C38"/>
    <w:rsid w:val="005F1349"/>
    <w:rsid w:val="005F26D4"/>
    <w:rsid w:val="005F2C0E"/>
    <w:rsid w:val="005F3AB5"/>
    <w:rsid w:val="005F3C57"/>
    <w:rsid w:val="005F51EC"/>
    <w:rsid w:val="005F686F"/>
    <w:rsid w:val="005F6D72"/>
    <w:rsid w:val="0060005B"/>
    <w:rsid w:val="00601344"/>
    <w:rsid w:val="006014BD"/>
    <w:rsid w:val="006014D4"/>
    <w:rsid w:val="006032D7"/>
    <w:rsid w:val="006033F9"/>
    <w:rsid w:val="0060374B"/>
    <w:rsid w:val="00603FF6"/>
    <w:rsid w:val="006058D2"/>
    <w:rsid w:val="00606458"/>
    <w:rsid w:val="00611699"/>
    <w:rsid w:val="006119B3"/>
    <w:rsid w:val="006123FD"/>
    <w:rsid w:val="00612C96"/>
    <w:rsid w:val="006130C2"/>
    <w:rsid w:val="00614469"/>
    <w:rsid w:val="006153AF"/>
    <w:rsid w:val="00620DD2"/>
    <w:rsid w:val="006221AA"/>
    <w:rsid w:val="00622EEF"/>
    <w:rsid w:val="00623BC6"/>
    <w:rsid w:val="00626B72"/>
    <w:rsid w:val="00630514"/>
    <w:rsid w:val="006310DB"/>
    <w:rsid w:val="00631CE0"/>
    <w:rsid w:val="00631F5E"/>
    <w:rsid w:val="00632EB8"/>
    <w:rsid w:val="00634593"/>
    <w:rsid w:val="006358B1"/>
    <w:rsid w:val="00635A3E"/>
    <w:rsid w:val="006364C1"/>
    <w:rsid w:val="00636D58"/>
    <w:rsid w:val="00637149"/>
    <w:rsid w:val="00637F99"/>
    <w:rsid w:val="006421E3"/>
    <w:rsid w:val="00642618"/>
    <w:rsid w:val="00642EB4"/>
    <w:rsid w:val="006454DD"/>
    <w:rsid w:val="00645B3C"/>
    <w:rsid w:val="00645BEF"/>
    <w:rsid w:val="00645F7E"/>
    <w:rsid w:val="00650A2C"/>
    <w:rsid w:val="00650EF4"/>
    <w:rsid w:val="006526A8"/>
    <w:rsid w:val="0065309C"/>
    <w:rsid w:val="00654673"/>
    <w:rsid w:val="006572E7"/>
    <w:rsid w:val="006577CB"/>
    <w:rsid w:val="00662BF9"/>
    <w:rsid w:val="00663CE4"/>
    <w:rsid w:val="00664538"/>
    <w:rsid w:val="00664AE2"/>
    <w:rsid w:val="006675B9"/>
    <w:rsid w:val="00671816"/>
    <w:rsid w:val="00671E7E"/>
    <w:rsid w:val="00671E9E"/>
    <w:rsid w:val="00674505"/>
    <w:rsid w:val="006747B2"/>
    <w:rsid w:val="00675503"/>
    <w:rsid w:val="00677C00"/>
    <w:rsid w:val="006832BD"/>
    <w:rsid w:val="0068371F"/>
    <w:rsid w:val="00685045"/>
    <w:rsid w:val="00686B94"/>
    <w:rsid w:val="00687DF2"/>
    <w:rsid w:val="00690857"/>
    <w:rsid w:val="0069107B"/>
    <w:rsid w:val="006916AA"/>
    <w:rsid w:val="006933F5"/>
    <w:rsid w:val="00693BE9"/>
    <w:rsid w:val="00696614"/>
    <w:rsid w:val="00696629"/>
    <w:rsid w:val="006A03B4"/>
    <w:rsid w:val="006A0883"/>
    <w:rsid w:val="006A18CF"/>
    <w:rsid w:val="006A1EE7"/>
    <w:rsid w:val="006A59B5"/>
    <w:rsid w:val="006A5C8A"/>
    <w:rsid w:val="006A77F3"/>
    <w:rsid w:val="006A7CE3"/>
    <w:rsid w:val="006B0A94"/>
    <w:rsid w:val="006B0C98"/>
    <w:rsid w:val="006B1E55"/>
    <w:rsid w:val="006B2971"/>
    <w:rsid w:val="006B2EA3"/>
    <w:rsid w:val="006B3499"/>
    <w:rsid w:val="006B5677"/>
    <w:rsid w:val="006B5805"/>
    <w:rsid w:val="006B6D26"/>
    <w:rsid w:val="006C0D0F"/>
    <w:rsid w:val="006C11CC"/>
    <w:rsid w:val="006C1451"/>
    <w:rsid w:val="006C28F9"/>
    <w:rsid w:val="006C2DFD"/>
    <w:rsid w:val="006C3341"/>
    <w:rsid w:val="006C5705"/>
    <w:rsid w:val="006C5CD0"/>
    <w:rsid w:val="006C5CD5"/>
    <w:rsid w:val="006C65F3"/>
    <w:rsid w:val="006C7C36"/>
    <w:rsid w:val="006D2028"/>
    <w:rsid w:val="006D3BC8"/>
    <w:rsid w:val="006D4E6B"/>
    <w:rsid w:val="006D57F1"/>
    <w:rsid w:val="006E1381"/>
    <w:rsid w:val="006E1C25"/>
    <w:rsid w:val="006E4383"/>
    <w:rsid w:val="006E4C37"/>
    <w:rsid w:val="006E5B20"/>
    <w:rsid w:val="006F151E"/>
    <w:rsid w:val="006F1EB5"/>
    <w:rsid w:val="006F2E31"/>
    <w:rsid w:val="006F4BD2"/>
    <w:rsid w:val="006F77F3"/>
    <w:rsid w:val="006F7A5B"/>
    <w:rsid w:val="00700617"/>
    <w:rsid w:val="00701591"/>
    <w:rsid w:val="00701DA3"/>
    <w:rsid w:val="00704804"/>
    <w:rsid w:val="00704943"/>
    <w:rsid w:val="00706F57"/>
    <w:rsid w:val="007070D3"/>
    <w:rsid w:val="00710A95"/>
    <w:rsid w:val="00714035"/>
    <w:rsid w:val="0071696D"/>
    <w:rsid w:val="00717250"/>
    <w:rsid w:val="007175B2"/>
    <w:rsid w:val="00720DA8"/>
    <w:rsid w:val="00720FCB"/>
    <w:rsid w:val="00721319"/>
    <w:rsid w:val="00722107"/>
    <w:rsid w:val="007266B4"/>
    <w:rsid w:val="00726FDC"/>
    <w:rsid w:val="00731483"/>
    <w:rsid w:val="007316BB"/>
    <w:rsid w:val="00731A61"/>
    <w:rsid w:val="00731FE6"/>
    <w:rsid w:val="00734F88"/>
    <w:rsid w:val="0073537A"/>
    <w:rsid w:val="00735D98"/>
    <w:rsid w:val="007363E4"/>
    <w:rsid w:val="00737AE7"/>
    <w:rsid w:val="00737F94"/>
    <w:rsid w:val="00741225"/>
    <w:rsid w:val="00741270"/>
    <w:rsid w:val="0074334B"/>
    <w:rsid w:val="0074353D"/>
    <w:rsid w:val="0074782C"/>
    <w:rsid w:val="00747A4B"/>
    <w:rsid w:val="00747B57"/>
    <w:rsid w:val="00750A35"/>
    <w:rsid w:val="0075137D"/>
    <w:rsid w:val="00751554"/>
    <w:rsid w:val="007518B5"/>
    <w:rsid w:val="00753D4A"/>
    <w:rsid w:val="00754BCF"/>
    <w:rsid w:val="007550EE"/>
    <w:rsid w:val="007551B7"/>
    <w:rsid w:val="007568B8"/>
    <w:rsid w:val="00756ADC"/>
    <w:rsid w:val="00756E08"/>
    <w:rsid w:val="00756EF1"/>
    <w:rsid w:val="007605E8"/>
    <w:rsid w:val="00760976"/>
    <w:rsid w:val="00762B50"/>
    <w:rsid w:val="00764159"/>
    <w:rsid w:val="00765975"/>
    <w:rsid w:val="0076598E"/>
    <w:rsid w:val="00765F11"/>
    <w:rsid w:val="00765FE2"/>
    <w:rsid w:val="00766444"/>
    <w:rsid w:val="00771967"/>
    <w:rsid w:val="00771BB9"/>
    <w:rsid w:val="00771DFF"/>
    <w:rsid w:val="00773ED1"/>
    <w:rsid w:val="00774C77"/>
    <w:rsid w:val="00775B0D"/>
    <w:rsid w:val="00776521"/>
    <w:rsid w:val="00776630"/>
    <w:rsid w:val="00777256"/>
    <w:rsid w:val="0077798F"/>
    <w:rsid w:val="00780872"/>
    <w:rsid w:val="007835D2"/>
    <w:rsid w:val="0078668D"/>
    <w:rsid w:val="007912A8"/>
    <w:rsid w:val="0079151A"/>
    <w:rsid w:val="00791A49"/>
    <w:rsid w:val="00793616"/>
    <w:rsid w:val="00795C98"/>
    <w:rsid w:val="00796481"/>
    <w:rsid w:val="00796F86"/>
    <w:rsid w:val="007A01FB"/>
    <w:rsid w:val="007A03F8"/>
    <w:rsid w:val="007A0B93"/>
    <w:rsid w:val="007A0CCC"/>
    <w:rsid w:val="007A1472"/>
    <w:rsid w:val="007A46C0"/>
    <w:rsid w:val="007A4AD6"/>
    <w:rsid w:val="007A67C0"/>
    <w:rsid w:val="007B116D"/>
    <w:rsid w:val="007B144A"/>
    <w:rsid w:val="007B14C3"/>
    <w:rsid w:val="007B2293"/>
    <w:rsid w:val="007B4BF9"/>
    <w:rsid w:val="007B5423"/>
    <w:rsid w:val="007B563F"/>
    <w:rsid w:val="007B70EF"/>
    <w:rsid w:val="007C0706"/>
    <w:rsid w:val="007C1431"/>
    <w:rsid w:val="007C2884"/>
    <w:rsid w:val="007C2C66"/>
    <w:rsid w:val="007C2FB5"/>
    <w:rsid w:val="007C332A"/>
    <w:rsid w:val="007C4D33"/>
    <w:rsid w:val="007C74E3"/>
    <w:rsid w:val="007D1051"/>
    <w:rsid w:val="007D23B4"/>
    <w:rsid w:val="007D34B4"/>
    <w:rsid w:val="007D3D14"/>
    <w:rsid w:val="007D72D5"/>
    <w:rsid w:val="007D75B6"/>
    <w:rsid w:val="007D778F"/>
    <w:rsid w:val="007D7C17"/>
    <w:rsid w:val="007E0713"/>
    <w:rsid w:val="007E1685"/>
    <w:rsid w:val="007E2B67"/>
    <w:rsid w:val="007E2BFB"/>
    <w:rsid w:val="007E7377"/>
    <w:rsid w:val="007E79F3"/>
    <w:rsid w:val="007F02EF"/>
    <w:rsid w:val="007F145D"/>
    <w:rsid w:val="007F2105"/>
    <w:rsid w:val="007F2A3D"/>
    <w:rsid w:val="007F4944"/>
    <w:rsid w:val="007F55DD"/>
    <w:rsid w:val="007F569B"/>
    <w:rsid w:val="007F5BEB"/>
    <w:rsid w:val="007F5D2C"/>
    <w:rsid w:val="007F7156"/>
    <w:rsid w:val="0080021D"/>
    <w:rsid w:val="008016FB"/>
    <w:rsid w:val="0080175B"/>
    <w:rsid w:val="0080197C"/>
    <w:rsid w:val="00801C5D"/>
    <w:rsid w:val="00804024"/>
    <w:rsid w:val="008046EB"/>
    <w:rsid w:val="00804A7E"/>
    <w:rsid w:val="00805FF0"/>
    <w:rsid w:val="00806CFC"/>
    <w:rsid w:val="008074F4"/>
    <w:rsid w:val="00812F9A"/>
    <w:rsid w:val="0081469B"/>
    <w:rsid w:val="0081542F"/>
    <w:rsid w:val="008155F9"/>
    <w:rsid w:val="00816575"/>
    <w:rsid w:val="008166FE"/>
    <w:rsid w:val="008170CB"/>
    <w:rsid w:val="00817446"/>
    <w:rsid w:val="0082005D"/>
    <w:rsid w:val="00821489"/>
    <w:rsid w:val="0082295F"/>
    <w:rsid w:val="00826EE0"/>
    <w:rsid w:val="008275C9"/>
    <w:rsid w:val="00827D2F"/>
    <w:rsid w:val="0083122E"/>
    <w:rsid w:val="00832944"/>
    <w:rsid w:val="00832BD1"/>
    <w:rsid w:val="00835784"/>
    <w:rsid w:val="00835EA9"/>
    <w:rsid w:val="00837181"/>
    <w:rsid w:val="00840A3B"/>
    <w:rsid w:val="00841A19"/>
    <w:rsid w:val="00841E20"/>
    <w:rsid w:val="0084438E"/>
    <w:rsid w:val="00850321"/>
    <w:rsid w:val="00852414"/>
    <w:rsid w:val="0085248B"/>
    <w:rsid w:val="0085549E"/>
    <w:rsid w:val="008558A0"/>
    <w:rsid w:val="00861B9D"/>
    <w:rsid w:val="00862B93"/>
    <w:rsid w:val="00864197"/>
    <w:rsid w:val="00866153"/>
    <w:rsid w:val="00866B38"/>
    <w:rsid w:val="008705C8"/>
    <w:rsid w:val="00870DB7"/>
    <w:rsid w:val="00872300"/>
    <w:rsid w:val="00873D6B"/>
    <w:rsid w:val="00873EAB"/>
    <w:rsid w:val="00876589"/>
    <w:rsid w:val="008779C9"/>
    <w:rsid w:val="008800D8"/>
    <w:rsid w:val="0088019E"/>
    <w:rsid w:val="00880C4B"/>
    <w:rsid w:val="0088196B"/>
    <w:rsid w:val="00884F19"/>
    <w:rsid w:val="00885508"/>
    <w:rsid w:val="00887525"/>
    <w:rsid w:val="00887AB4"/>
    <w:rsid w:val="008902DB"/>
    <w:rsid w:val="008914BD"/>
    <w:rsid w:val="00894240"/>
    <w:rsid w:val="00894586"/>
    <w:rsid w:val="008A1C44"/>
    <w:rsid w:val="008A26DB"/>
    <w:rsid w:val="008A371F"/>
    <w:rsid w:val="008A3949"/>
    <w:rsid w:val="008A3AA0"/>
    <w:rsid w:val="008A3F6D"/>
    <w:rsid w:val="008A4832"/>
    <w:rsid w:val="008A4E58"/>
    <w:rsid w:val="008A589B"/>
    <w:rsid w:val="008B14A0"/>
    <w:rsid w:val="008B1DA7"/>
    <w:rsid w:val="008B2329"/>
    <w:rsid w:val="008B293E"/>
    <w:rsid w:val="008B2A54"/>
    <w:rsid w:val="008B351A"/>
    <w:rsid w:val="008B3A0E"/>
    <w:rsid w:val="008B3B4B"/>
    <w:rsid w:val="008B3F58"/>
    <w:rsid w:val="008B4ABF"/>
    <w:rsid w:val="008B4FF5"/>
    <w:rsid w:val="008B5DCC"/>
    <w:rsid w:val="008B5E5A"/>
    <w:rsid w:val="008B6300"/>
    <w:rsid w:val="008B79DE"/>
    <w:rsid w:val="008B7DD8"/>
    <w:rsid w:val="008C0831"/>
    <w:rsid w:val="008C0EE3"/>
    <w:rsid w:val="008C120D"/>
    <w:rsid w:val="008C13F7"/>
    <w:rsid w:val="008C1DFB"/>
    <w:rsid w:val="008C1E5D"/>
    <w:rsid w:val="008C267F"/>
    <w:rsid w:val="008C50C8"/>
    <w:rsid w:val="008C55D6"/>
    <w:rsid w:val="008C5634"/>
    <w:rsid w:val="008C6F8D"/>
    <w:rsid w:val="008C7D3D"/>
    <w:rsid w:val="008D00E7"/>
    <w:rsid w:val="008D029D"/>
    <w:rsid w:val="008D1739"/>
    <w:rsid w:val="008D29D4"/>
    <w:rsid w:val="008D3E90"/>
    <w:rsid w:val="008D4E00"/>
    <w:rsid w:val="008D5445"/>
    <w:rsid w:val="008D6172"/>
    <w:rsid w:val="008D666F"/>
    <w:rsid w:val="008D7188"/>
    <w:rsid w:val="008D780C"/>
    <w:rsid w:val="008E198B"/>
    <w:rsid w:val="008E35BF"/>
    <w:rsid w:val="008E584F"/>
    <w:rsid w:val="008E6663"/>
    <w:rsid w:val="008E72AA"/>
    <w:rsid w:val="008F00B6"/>
    <w:rsid w:val="008F2755"/>
    <w:rsid w:val="008F6616"/>
    <w:rsid w:val="008F68AC"/>
    <w:rsid w:val="00901389"/>
    <w:rsid w:val="00901C30"/>
    <w:rsid w:val="00903129"/>
    <w:rsid w:val="009034BC"/>
    <w:rsid w:val="0090372F"/>
    <w:rsid w:val="00905AAF"/>
    <w:rsid w:val="009069CC"/>
    <w:rsid w:val="00911778"/>
    <w:rsid w:val="00911A9B"/>
    <w:rsid w:val="00912194"/>
    <w:rsid w:val="00914B73"/>
    <w:rsid w:val="00915C1C"/>
    <w:rsid w:val="00915FAD"/>
    <w:rsid w:val="00916142"/>
    <w:rsid w:val="009200DC"/>
    <w:rsid w:val="00920746"/>
    <w:rsid w:val="00921F3B"/>
    <w:rsid w:val="00923656"/>
    <w:rsid w:val="00925373"/>
    <w:rsid w:val="00926D43"/>
    <w:rsid w:val="00926DE8"/>
    <w:rsid w:val="00926EDE"/>
    <w:rsid w:val="00926FD3"/>
    <w:rsid w:val="00934C8F"/>
    <w:rsid w:val="0093514A"/>
    <w:rsid w:val="009360AE"/>
    <w:rsid w:val="00936776"/>
    <w:rsid w:val="00936EA9"/>
    <w:rsid w:val="00940D3C"/>
    <w:rsid w:val="009429AE"/>
    <w:rsid w:val="009445AE"/>
    <w:rsid w:val="00945F8D"/>
    <w:rsid w:val="00946009"/>
    <w:rsid w:val="009500DC"/>
    <w:rsid w:val="00951753"/>
    <w:rsid w:val="0095330D"/>
    <w:rsid w:val="0095477D"/>
    <w:rsid w:val="00954EDA"/>
    <w:rsid w:val="00955041"/>
    <w:rsid w:val="00956774"/>
    <w:rsid w:val="009604D6"/>
    <w:rsid w:val="00960FA5"/>
    <w:rsid w:val="0096112C"/>
    <w:rsid w:val="009619D7"/>
    <w:rsid w:val="009626DD"/>
    <w:rsid w:val="00965CA2"/>
    <w:rsid w:val="009665AD"/>
    <w:rsid w:val="00966FFF"/>
    <w:rsid w:val="00967B8E"/>
    <w:rsid w:val="00970A0A"/>
    <w:rsid w:val="00970BAD"/>
    <w:rsid w:val="00971288"/>
    <w:rsid w:val="009716F9"/>
    <w:rsid w:val="00971E6B"/>
    <w:rsid w:val="00972F9F"/>
    <w:rsid w:val="00973037"/>
    <w:rsid w:val="00974FDF"/>
    <w:rsid w:val="00975B12"/>
    <w:rsid w:val="00975E16"/>
    <w:rsid w:val="00976174"/>
    <w:rsid w:val="00976A7C"/>
    <w:rsid w:val="00976FC1"/>
    <w:rsid w:val="00977499"/>
    <w:rsid w:val="00977BA6"/>
    <w:rsid w:val="009802A6"/>
    <w:rsid w:val="00981B06"/>
    <w:rsid w:val="00982108"/>
    <w:rsid w:val="00983A7F"/>
    <w:rsid w:val="00983C91"/>
    <w:rsid w:val="009855E2"/>
    <w:rsid w:val="00985F05"/>
    <w:rsid w:val="009900E3"/>
    <w:rsid w:val="0099165E"/>
    <w:rsid w:val="009917C5"/>
    <w:rsid w:val="00992220"/>
    <w:rsid w:val="00993CD7"/>
    <w:rsid w:val="0099458C"/>
    <w:rsid w:val="00994D3A"/>
    <w:rsid w:val="00995848"/>
    <w:rsid w:val="00995C0F"/>
    <w:rsid w:val="00997795"/>
    <w:rsid w:val="009A0D84"/>
    <w:rsid w:val="009A1A22"/>
    <w:rsid w:val="009A2926"/>
    <w:rsid w:val="009A339E"/>
    <w:rsid w:val="009A43BE"/>
    <w:rsid w:val="009A488E"/>
    <w:rsid w:val="009A4D07"/>
    <w:rsid w:val="009A5344"/>
    <w:rsid w:val="009A56DA"/>
    <w:rsid w:val="009A6045"/>
    <w:rsid w:val="009A6EF1"/>
    <w:rsid w:val="009B1E52"/>
    <w:rsid w:val="009B2708"/>
    <w:rsid w:val="009B6AE3"/>
    <w:rsid w:val="009C0512"/>
    <w:rsid w:val="009C2632"/>
    <w:rsid w:val="009C3114"/>
    <w:rsid w:val="009C3473"/>
    <w:rsid w:val="009C3BA7"/>
    <w:rsid w:val="009C445C"/>
    <w:rsid w:val="009C456E"/>
    <w:rsid w:val="009C4972"/>
    <w:rsid w:val="009C638C"/>
    <w:rsid w:val="009C6887"/>
    <w:rsid w:val="009D058C"/>
    <w:rsid w:val="009D68D4"/>
    <w:rsid w:val="009D7F02"/>
    <w:rsid w:val="009E1F7C"/>
    <w:rsid w:val="009E3BE6"/>
    <w:rsid w:val="009E5794"/>
    <w:rsid w:val="009E64B2"/>
    <w:rsid w:val="009F03CC"/>
    <w:rsid w:val="009F0A54"/>
    <w:rsid w:val="009F17E7"/>
    <w:rsid w:val="009F18E2"/>
    <w:rsid w:val="009F202D"/>
    <w:rsid w:val="009F2651"/>
    <w:rsid w:val="009F2CDE"/>
    <w:rsid w:val="009F2DB1"/>
    <w:rsid w:val="009F37AA"/>
    <w:rsid w:val="009F39D1"/>
    <w:rsid w:val="009F3BAD"/>
    <w:rsid w:val="009F4E2B"/>
    <w:rsid w:val="009F6800"/>
    <w:rsid w:val="00A013B2"/>
    <w:rsid w:val="00A01D7D"/>
    <w:rsid w:val="00A03574"/>
    <w:rsid w:val="00A04CAC"/>
    <w:rsid w:val="00A05903"/>
    <w:rsid w:val="00A06889"/>
    <w:rsid w:val="00A1098F"/>
    <w:rsid w:val="00A12BDF"/>
    <w:rsid w:val="00A12D6B"/>
    <w:rsid w:val="00A1449B"/>
    <w:rsid w:val="00A155A0"/>
    <w:rsid w:val="00A15A12"/>
    <w:rsid w:val="00A1657D"/>
    <w:rsid w:val="00A168BC"/>
    <w:rsid w:val="00A216B5"/>
    <w:rsid w:val="00A24E89"/>
    <w:rsid w:val="00A2574F"/>
    <w:rsid w:val="00A3193D"/>
    <w:rsid w:val="00A3520A"/>
    <w:rsid w:val="00A3675C"/>
    <w:rsid w:val="00A36A1C"/>
    <w:rsid w:val="00A40779"/>
    <w:rsid w:val="00A40D0F"/>
    <w:rsid w:val="00A40E8B"/>
    <w:rsid w:val="00A40EC3"/>
    <w:rsid w:val="00A40EDA"/>
    <w:rsid w:val="00A411A1"/>
    <w:rsid w:val="00A417EF"/>
    <w:rsid w:val="00A42048"/>
    <w:rsid w:val="00A4389C"/>
    <w:rsid w:val="00A43BB1"/>
    <w:rsid w:val="00A44FC6"/>
    <w:rsid w:val="00A450B1"/>
    <w:rsid w:val="00A45AE1"/>
    <w:rsid w:val="00A463C7"/>
    <w:rsid w:val="00A46B8B"/>
    <w:rsid w:val="00A527F1"/>
    <w:rsid w:val="00A53434"/>
    <w:rsid w:val="00A5428F"/>
    <w:rsid w:val="00A5649D"/>
    <w:rsid w:val="00A57AB5"/>
    <w:rsid w:val="00A616B4"/>
    <w:rsid w:val="00A61EEB"/>
    <w:rsid w:val="00A62DAA"/>
    <w:rsid w:val="00A635D1"/>
    <w:rsid w:val="00A65980"/>
    <w:rsid w:val="00A66320"/>
    <w:rsid w:val="00A6757E"/>
    <w:rsid w:val="00A706A7"/>
    <w:rsid w:val="00A72BAB"/>
    <w:rsid w:val="00A7372A"/>
    <w:rsid w:val="00A751B2"/>
    <w:rsid w:val="00A761DD"/>
    <w:rsid w:val="00A83288"/>
    <w:rsid w:val="00A845FF"/>
    <w:rsid w:val="00A863D4"/>
    <w:rsid w:val="00A86470"/>
    <w:rsid w:val="00A874A6"/>
    <w:rsid w:val="00A876FC"/>
    <w:rsid w:val="00A90605"/>
    <w:rsid w:val="00A927FF"/>
    <w:rsid w:val="00A93C21"/>
    <w:rsid w:val="00A941BD"/>
    <w:rsid w:val="00A957CF"/>
    <w:rsid w:val="00AA0081"/>
    <w:rsid w:val="00AA0D1F"/>
    <w:rsid w:val="00AA2D2E"/>
    <w:rsid w:val="00AA4871"/>
    <w:rsid w:val="00AA6BDB"/>
    <w:rsid w:val="00AB02A5"/>
    <w:rsid w:val="00AB244A"/>
    <w:rsid w:val="00AB403B"/>
    <w:rsid w:val="00AB5782"/>
    <w:rsid w:val="00AB6472"/>
    <w:rsid w:val="00AB6EDE"/>
    <w:rsid w:val="00AB70EB"/>
    <w:rsid w:val="00AC0A61"/>
    <w:rsid w:val="00AC26C8"/>
    <w:rsid w:val="00AC2C67"/>
    <w:rsid w:val="00AC3994"/>
    <w:rsid w:val="00AC3D6E"/>
    <w:rsid w:val="00AC4E82"/>
    <w:rsid w:val="00AC77A0"/>
    <w:rsid w:val="00AC781D"/>
    <w:rsid w:val="00AD0096"/>
    <w:rsid w:val="00AD047D"/>
    <w:rsid w:val="00AD2852"/>
    <w:rsid w:val="00AD43D2"/>
    <w:rsid w:val="00AD5940"/>
    <w:rsid w:val="00AD727F"/>
    <w:rsid w:val="00AD7438"/>
    <w:rsid w:val="00AE1809"/>
    <w:rsid w:val="00AE1DA6"/>
    <w:rsid w:val="00AE299C"/>
    <w:rsid w:val="00AE33CC"/>
    <w:rsid w:val="00AE49E9"/>
    <w:rsid w:val="00AE5AAD"/>
    <w:rsid w:val="00AE64D2"/>
    <w:rsid w:val="00AE7A43"/>
    <w:rsid w:val="00AE7C5C"/>
    <w:rsid w:val="00AF09A3"/>
    <w:rsid w:val="00AF0FC0"/>
    <w:rsid w:val="00AF2065"/>
    <w:rsid w:val="00AF37DE"/>
    <w:rsid w:val="00AF3953"/>
    <w:rsid w:val="00AF517F"/>
    <w:rsid w:val="00AF5537"/>
    <w:rsid w:val="00AF5ACF"/>
    <w:rsid w:val="00AF5BCC"/>
    <w:rsid w:val="00AF6ECC"/>
    <w:rsid w:val="00AF7339"/>
    <w:rsid w:val="00B00C65"/>
    <w:rsid w:val="00B00FFD"/>
    <w:rsid w:val="00B0188A"/>
    <w:rsid w:val="00B02AC5"/>
    <w:rsid w:val="00B03DF0"/>
    <w:rsid w:val="00B04127"/>
    <w:rsid w:val="00B04234"/>
    <w:rsid w:val="00B073F6"/>
    <w:rsid w:val="00B07B17"/>
    <w:rsid w:val="00B12E06"/>
    <w:rsid w:val="00B1477E"/>
    <w:rsid w:val="00B159C4"/>
    <w:rsid w:val="00B16597"/>
    <w:rsid w:val="00B1665A"/>
    <w:rsid w:val="00B176D0"/>
    <w:rsid w:val="00B21AB2"/>
    <w:rsid w:val="00B2348B"/>
    <w:rsid w:val="00B23DD7"/>
    <w:rsid w:val="00B23F9A"/>
    <w:rsid w:val="00B24C4A"/>
    <w:rsid w:val="00B27B43"/>
    <w:rsid w:val="00B27C35"/>
    <w:rsid w:val="00B31311"/>
    <w:rsid w:val="00B324DE"/>
    <w:rsid w:val="00B32D04"/>
    <w:rsid w:val="00B331C2"/>
    <w:rsid w:val="00B3662C"/>
    <w:rsid w:val="00B4255A"/>
    <w:rsid w:val="00B436E6"/>
    <w:rsid w:val="00B44793"/>
    <w:rsid w:val="00B447A6"/>
    <w:rsid w:val="00B449E9"/>
    <w:rsid w:val="00B44D35"/>
    <w:rsid w:val="00B477B2"/>
    <w:rsid w:val="00B4785D"/>
    <w:rsid w:val="00B506F4"/>
    <w:rsid w:val="00B5081B"/>
    <w:rsid w:val="00B51DCD"/>
    <w:rsid w:val="00B527F9"/>
    <w:rsid w:val="00B52C53"/>
    <w:rsid w:val="00B5595D"/>
    <w:rsid w:val="00B55E11"/>
    <w:rsid w:val="00B61097"/>
    <w:rsid w:val="00B613B3"/>
    <w:rsid w:val="00B656CC"/>
    <w:rsid w:val="00B667F7"/>
    <w:rsid w:val="00B67AE0"/>
    <w:rsid w:val="00B67C3A"/>
    <w:rsid w:val="00B67E5D"/>
    <w:rsid w:val="00B7198D"/>
    <w:rsid w:val="00B73C52"/>
    <w:rsid w:val="00B75238"/>
    <w:rsid w:val="00B77092"/>
    <w:rsid w:val="00B771B0"/>
    <w:rsid w:val="00B8270B"/>
    <w:rsid w:val="00B82EE7"/>
    <w:rsid w:val="00B832C6"/>
    <w:rsid w:val="00B83386"/>
    <w:rsid w:val="00B845C8"/>
    <w:rsid w:val="00B85DBB"/>
    <w:rsid w:val="00B86C49"/>
    <w:rsid w:val="00B87245"/>
    <w:rsid w:val="00B87774"/>
    <w:rsid w:val="00B95859"/>
    <w:rsid w:val="00B9622D"/>
    <w:rsid w:val="00B96898"/>
    <w:rsid w:val="00B96EC6"/>
    <w:rsid w:val="00B97CAE"/>
    <w:rsid w:val="00BA13A3"/>
    <w:rsid w:val="00BA17E2"/>
    <w:rsid w:val="00BA1896"/>
    <w:rsid w:val="00BA2302"/>
    <w:rsid w:val="00BA23A3"/>
    <w:rsid w:val="00BA3C64"/>
    <w:rsid w:val="00BA42EE"/>
    <w:rsid w:val="00BA4F47"/>
    <w:rsid w:val="00BA5339"/>
    <w:rsid w:val="00BA5A6B"/>
    <w:rsid w:val="00BA65CF"/>
    <w:rsid w:val="00BA76E1"/>
    <w:rsid w:val="00BA79BB"/>
    <w:rsid w:val="00BB07E1"/>
    <w:rsid w:val="00BB1391"/>
    <w:rsid w:val="00BB1A2F"/>
    <w:rsid w:val="00BB4E32"/>
    <w:rsid w:val="00BB5390"/>
    <w:rsid w:val="00BB5BC3"/>
    <w:rsid w:val="00BB67E6"/>
    <w:rsid w:val="00BB7593"/>
    <w:rsid w:val="00BC0D60"/>
    <w:rsid w:val="00BC1FC5"/>
    <w:rsid w:val="00BC3358"/>
    <w:rsid w:val="00BC42AD"/>
    <w:rsid w:val="00BC5494"/>
    <w:rsid w:val="00BC5587"/>
    <w:rsid w:val="00BD2000"/>
    <w:rsid w:val="00BD27AA"/>
    <w:rsid w:val="00BD3A77"/>
    <w:rsid w:val="00BD4163"/>
    <w:rsid w:val="00BD4395"/>
    <w:rsid w:val="00BD588F"/>
    <w:rsid w:val="00BE051A"/>
    <w:rsid w:val="00BE062C"/>
    <w:rsid w:val="00BE0BCA"/>
    <w:rsid w:val="00BE2607"/>
    <w:rsid w:val="00BE3293"/>
    <w:rsid w:val="00BE4DB1"/>
    <w:rsid w:val="00BE58E5"/>
    <w:rsid w:val="00BE5EE9"/>
    <w:rsid w:val="00BE651C"/>
    <w:rsid w:val="00BE759C"/>
    <w:rsid w:val="00BE7C60"/>
    <w:rsid w:val="00BE7D28"/>
    <w:rsid w:val="00BE7DFD"/>
    <w:rsid w:val="00BF05DB"/>
    <w:rsid w:val="00BF2954"/>
    <w:rsid w:val="00BF3F65"/>
    <w:rsid w:val="00BF78AF"/>
    <w:rsid w:val="00BF78D6"/>
    <w:rsid w:val="00C000A2"/>
    <w:rsid w:val="00C07187"/>
    <w:rsid w:val="00C07792"/>
    <w:rsid w:val="00C07834"/>
    <w:rsid w:val="00C1038C"/>
    <w:rsid w:val="00C11E7B"/>
    <w:rsid w:val="00C14A0B"/>
    <w:rsid w:val="00C168AE"/>
    <w:rsid w:val="00C16B5E"/>
    <w:rsid w:val="00C16EFF"/>
    <w:rsid w:val="00C21ABD"/>
    <w:rsid w:val="00C22857"/>
    <w:rsid w:val="00C23D6E"/>
    <w:rsid w:val="00C2423B"/>
    <w:rsid w:val="00C24CC1"/>
    <w:rsid w:val="00C250BB"/>
    <w:rsid w:val="00C26183"/>
    <w:rsid w:val="00C26FB4"/>
    <w:rsid w:val="00C279BA"/>
    <w:rsid w:val="00C27A1E"/>
    <w:rsid w:val="00C308E1"/>
    <w:rsid w:val="00C323D1"/>
    <w:rsid w:val="00C329FF"/>
    <w:rsid w:val="00C33A93"/>
    <w:rsid w:val="00C3793A"/>
    <w:rsid w:val="00C37D52"/>
    <w:rsid w:val="00C37EEA"/>
    <w:rsid w:val="00C402B4"/>
    <w:rsid w:val="00C41094"/>
    <w:rsid w:val="00C412B6"/>
    <w:rsid w:val="00C414C5"/>
    <w:rsid w:val="00C43C96"/>
    <w:rsid w:val="00C467E7"/>
    <w:rsid w:val="00C50D1C"/>
    <w:rsid w:val="00C52CB6"/>
    <w:rsid w:val="00C54AD5"/>
    <w:rsid w:val="00C559A4"/>
    <w:rsid w:val="00C55B6D"/>
    <w:rsid w:val="00C56587"/>
    <w:rsid w:val="00C56AA6"/>
    <w:rsid w:val="00C61511"/>
    <w:rsid w:val="00C6159F"/>
    <w:rsid w:val="00C62474"/>
    <w:rsid w:val="00C62938"/>
    <w:rsid w:val="00C6297E"/>
    <w:rsid w:val="00C62A01"/>
    <w:rsid w:val="00C6308D"/>
    <w:rsid w:val="00C63152"/>
    <w:rsid w:val="00C64EDA"/>
    <w:rsid w:val="00C6630A"/>
    <w:rsid w:val="00C67273"/>
    <w:rsid w:val="00C72B4D"/>
    <w:rsid w:val="00C732EC"/>
    <w:rsid w:val="00C75861"/>
    <w:rsid w:val="00C75A8D"/>
    <w:rsid w:val="00C80AEF"/>
    <w:rsid w:val="00C82159"/>
    <w:rsid w:val="00C828C6"/>
    <w:rsid w:val="00C83269"/>
    <w:rsid w:val="00C83D55"/>
    <w:rsid w:val="00C83F9D"/>
    <w:rsid w:val="00C84127"/>
    <w:rsid w:val="00C84A17"/>
    <w:rsid w:val="00C84B89"/>
    <w:rsid w:val="00C855EA"/>
    <w:rsid w:val="00C8613A"/>
    <w:rsid w:val="00C86270"/>
    <w:rsid w:val="00C8723F"/>
    <w:rsid w:val="00C9039C"/>
    <w:rsid w:val="00C94E00"/>
    <w:rsid w:val="00C957FB"/>
    <w:rsid w:val="00C97ECC"/>
    <w:rsid w:val="00CA298D"/>
    <w:rsid w:val="00CA7140"/>
    <w:rsid w:val="00CA7B5E"/>
    <w:rsid w:val="00CB001B"/>
    <w:rsid w:val="00CB3209"/>
    <w:rsid w:val="00CB3A5C"/>
    <w:rsid w:val="00CB422E"/>
    <w:rsid w:val="00CC1F0B"/>
    <w:rsid w:val="00CC261F"/>
    <w:rsid w:val="00CC33B9"/>
    <w:rsid w:val="00CC526A"/>
    <w:rsid w:val="00CC779A"/>
    <w:rsid w:val="00CD0CE5"/>
    <w:rsid w:val="00CD15FE"/>
    <w:rsid w:val="00CD2310"/>
    <w:rsid w:val="00CD2E92"/>
    <w:rsid w:val="00CD3A60"/>
    <w:rsid w:val="00CD483C"/>
    <w:rsid w:val="00CD4EF4"/>
    <w:rsid w:val="00CD623E"/>
    <w:rsid w:val="00CD71A0"/>
    <w:rsid w:val="00CE1687"/>
    <w:rsid w:val="00CE2F52"/>
    <w:rsid w:val="00CE30A1"/>
    <w:rsid w:val="00CE3407"/>
    <w:rsid w:val="00CE707D"/>
    <w:rsid w:val="00CF25D3"/>
    <w:rsid w:val="00CF2D3C"/>
    <w:rsid w:val="00CF350E"/>
    <w:rsid w:val="00CF3767"/>
    <w:rsid w:val="00CF3C8F"/>
    <w:rsid w:val="00CF77FE"/>
    <w:rsid w:val="00CF78FF"/>
    <w:rsid w:val="00D0174A"/>
    <w:rsid w:val="00D01C31"/>
    <w:rsid w:val="00D020C5"/>
    <w:rsid w:val="00D0250A"/>
    <w:rsid w:val="00D02776"/>
    <w:rsid w:val="00D04698"/>
    <w:rsid w:val="00D06533"/>
    <w:rsid w:val="00D07583"/>
    <w:rsid w:val="00D112DD"/>
    <w:rsid w:val="00D11B78"/>
    <w:rsid w:val="00D122B3"/>
    <w:rsid w:val="00D13F8B"/>
    <w:rsid w:val="00D14D95"/>
    <w:rsid w:val="00D164F2"/>
    <w:rsid w:val="00D16A6B"/>
    <w:rsid w:val="00D16F9F"/>
    <w:rsid w:val="00D170AC"/>
    <w:rsid w:val="00D178DF"/>
    <w:rsid w:val="00D23028"/>
    <w:rsid w:val="00D249A9"/>
    <w:rsid w:val="00D24DB1"/>
    <w:rsid w:val="00D25421"/>
    <w:rsid w:val="00D2597C"/>
    <w:rsid w:val="00D25AE2"/>
    <w:rsid w:val="00D26DC0"/>
    <w:rsid w:val="00D31131"/>
    <w:rsid w:val="00D32FC1"/>
    <w:rsid w:val="00D33EE3"/>
    <w:rsid w:val="00D34EA8"/>
    <w:rsid w:val="00D35D40"/>
    <w:rsid w:val="00D36680"/>
    <w:rsid w:val="00D36DF3"/>
    <w:rsid w:val="00D36F67"/>
    <w:rsid w:val="00D375FC"/>
    <w:rsid w:val="00D37C56"/>
    <w:rsid w:val="00D41758"/>
    <w:rsid w:val="00D43F44"/>
    <w:rsid w:val="00D440D5"/>
    <w:rsid w:val="00D44647"/>
    <w:rsid w:val="00D45471"/>
    <w:rsid w:val="00D466B2"/>
    <w:rsid w:val="00D468B5"/>
    <w:rsid w:val="00D46DCA"/>
    <w:rsid w:val="00D46F70"/>
    <w:rsid w:val="00D50773"/>
    <w:rsid w:val="00D507D0"/>
    <w:rsid w:val="00D50ED0"/>
    <w:rsid w:val="00D517D3"/>
    <w:rsid w:val="00D528C8"/>
    <w:rsid w:val="00D536A5"/>
    <w:rsid w:val="00D55D83"/>
    <w:rsid w:val="00D56DAF"/>
    <w:rsid w:val="00D57683"/>
    <w:rsid w:val="00D57913"/>
    <w:rsid w:val="00D57E07"/>
    <w:rsid w:val="00D60137"/>
    <w:rsid w:val="00D63FDB"/>
    <w:rsid w:val="00D64116"/>
    <w:rsid w:val="00D654CB"/>
    <w:rsid w:val="00D6607B"/>
    <w:rsid w:val="00D71EF5"/>
    <w:rsid w:val="00D7208B"/>
    <w:rsid w:val="00D737D2"/>
    <w:rsid w:val="00D74CA6"/>
    <w:rsid w:val="00D75073"/>
    <w:rsid w:val="00D75AB8"/>
    <w:rsid w:val="00D75BCA"/>
    <w:rsid w:val="00D81D21"/>
    <w:rsid w:val="00D82693"/>
    <w:rsid w:val="00D82FF9"/>
    <w:rsid w:val="00D84149"/>
    <w:rsid w:val="00D86BC5"/>
    <w:rsid w:val="00D872F1"/>
    <w:rsid w:val="00D87851"/>
    <w:rsid w:val="00D91C0D"/>
    <w:rsid w:val="00D956C8"/>
    <w:rsid w:val="00D95D31"/>
    <w:rsid w:val="00D96831"/>
    <w:rsid w:val="00D9685C"/>
    <w:rsid w:val="00D972CA"/>
    <w:rsid w:val="00D97F4D"/>
    <w:rsid w:val="00DA077D"/>
    <w:rsid w:val="00DA1FE8"/>
    <w:rsid w:val="00DA31AA"/>
    <w:rsid w:val="00DA4CE9"/>
    <w:rsid w:val="00DA58B4"/>
    <w:rsid w:val="00DA7045"/>
    <w:rsid w:val="00DA7C8E"/>
    <w:rsid w:val="00DA7DE3"/>
    <w:rsid w:val="00DB1C26"/>
    <w:rsid w:val="00DB1CDE"/>
    <w:rsid w:val="00DB500A"/>
    <w:rsid w:val="00DB5C09"/>
    <w:rsid w:val="00DB5FEB"/>
    <w:rsid w:val="00DB605F"/>
    <w:rsid w:val="00DB62C6"/>
    <w:rsid w:val="00DB6FC6"/>
    <w:rsid w:val="00DB747B"/>
    <w:rsid w:val="00DB7C67"/>
    <w:rsid w:val="00DC01F7"/>
    <w:rsid w:val="00DC1779"/>
    <w:rsid w:val="00DC2DFB"/>
    <w:rsid w:val="00DC4212"/>
    <w:rsid w:val="00DC45D5"/>
    <w:rsid w:val="00DC4DE8"/>
    <w:rsid w:val="00DC51F2"/>
    <w:rsid w:val="00DC7FEF"/>
    <w:rsid w:val="00DD0579"/>
    <w:rsid w:val="00DD1A0A"/>
    <w:rsid w:val="00DD2C30"/>
    <w:rsid w:val="00DD2D51"/>
    <w:rsid w:val="00DD2FE8"/>
    <w:rsid w:val="00DD35B5"/>
    <w:rsid w:val="00DD378C"/>
    <w:rsid w:val="00DD381A"/>
    <w:rsid w:val="00DD513C"/>
    <w:rsid w:val="00DD5C8C"/>
    <w:rsid w:val="00DD6041"/>
    <w:rsid w:val="00DD68F7"/>
    <w:rsid w:val="00DD76F4"/>
    <w:rsid w:val="00DD7EA1"/>
    <w:rsid w:val="00DE01C8"/>
    <w:rsid w:val="00DE160A"/>
    <w:rsid w:val="00DE1DDA"/>
    <w:rsid w:val="00DE2940"/>
    <w:rsid w:val="00DE334D"/>
    <w:rsid w:val="00DE490C"/>
    <w:rsid w:val="00DE516B"/>
    <w:rsid w:val="00DE56FF"/>
    <w:rsid w:val="00DE592A"/>
    <w:rsid w:val="00DE6DC8"/>
    <w:rsid w:val="00DF1C48"/>
    <w:rsid w:val="00DF286F"/>
    <w:rsid w:val="00DF30C3"/>
    <w:rsid w:val="00DF499C"/>
    <w:rsid w:val="00DF54B2"/>
    <w:rsid w:val="00DF5BA7"/>
    <w:rsid w:val="00DF6B4D"/>
    <w:rsid w:val="00DF72E1"/>
    <w:rsid w:val="00E0035D"/>
    <w:rsid w:val="00E01276"/>
    <w:rsid w:val="00E019A1"/>
    <w:rsid w:val="00E01B68"/>
    <w:rsid w:val="00E02FB4"/>
    <w:rsid w:val="00E0320E"/>
    <w:rsid w:val="00E04703"/>
    <w:rsid w:val="00E04904"/>
    <w:rsid w:val="00E057FF"/>
    <w:rsid w:val="00E062DA"/>
    <w:rsid w:val="00E075B4"/>
    <w:rsid w:val="00E07F44"/>
    <w:rsid w:val="00E10EE7"/>
    <w:rsid w:val="00E11ACC"/>
    <w:rsid w:val="00E122D4"/>
    <w:rsid w:val="00E153F6"/>
    <w:rsid w:val="00E15733"/>
    <w:rsid w:val="00E16109"/>
    <w:rsid w:val="00E172FE"/>
    <w:rsid w:val="00E20B22"/>
    <w:rsid w:val="00E21118"/>
    <w:rsid w:val="00E22A05"/>
    <w:rsid w:val="00E25A1E"/>
    <w:rsid w:val="00E26583"/>
    <w:rsid w:val="00E265FE"/>
    <w:rsid w:val="00E26729"/>
    <w:rsid w:val="00E26731"/>
    <w:rsid w:val="00E27CF3"/>
    <w:rsid w:val="00E30115"/>
    <w:rsid w:val="00E3036A"/>
    <w:rsid w:val="00E30A5A"/>
    <w:rsid w:val="00E32430"/>
    <w:rsid w:val="00E3347A"/>
    <w:rsid w:val="00E33784"/>
    <w:rsid w:val="00E34E10"/>
    <w:rsid w:val="00E35A0E"/>
    <w:rsid w:val="00E3688A"/>
    <w:rsid w:val="00E36A70"/>
    <w:rsid w:val="00E41C82"/>
    <w:rsid w:val="00E42F57"/>
    <w:rsid w:val="00E456F4"/>
    <w:rsid w:val="00E5028D"/>
    <w:rsid w:val="00E50CA7"/>
    <w:rsid w:val="00E51600"/>
    <w:rsid w:val="00E51A60"/>
    <w:rsid w:val="00E53B7E"/>
    <w:rsid w:val="00E544EE"/>
    <w:rsid w:val="00E55BD7"/>
    <w:rsid w:val="00E56826"/>
    <w:rsid w:val="00E5682C"/>
    <w:rsid w:val="00E577C9"/>
    <w:rsid w:val="00E60181"/>
    <w:rsid w:val="00E63B53"/>
    <w:rsid w:val="00E641EF"/>
    <w:rsid w:val="00E64A81"/>
    <w:rsid w:val="00E66775"/>
    <w:rsid w:val="00E6762C"/>
    <w:rsid w:val="00E67CCF"/>
    <w:rsid w:val="00E67D47"/>
    <w:rsid w:val="00E67FCC"/>
    <w:rsid w:val="00E70F51"/>
    <w:rsid w:val="00E71614"/>
    <w:rsid w:val="00E71D27"/>
    <w:rsid w:val="00E738E8"/>
    <w:rsid w:val="00E73FE9"/>
    <w:rsid w:val="00E7547D"/>
    <w:rsid w:val="00E75603"/>
    <w:rsid w:val="00E76211"/>
    <w:rsid w:val="00E76C31"/>
    <w:rsid w:val="00E77765"/>
    <w:rsid w:val="00E77A5F"/>
    <w:rsid w:val="00E836FC"/>
    <w:rsid w:val="00E8387A"/>
    <w:rsid w:val="00E84FA9"/>
    <w:rsid w:val="00E85F84"/>
    <w:rsid w:val="00E861E6"/>
    <w:rsid w:val="00E87358"/>
    <w:rsid w:val="00E8758B"/>
    <w:rsid w:val="00E87615"/>
    <w:rsid w:val="00E91294"/>
    <w:rsid w:val="00E91B5D"/>
    <w:rsid w:val="00E94FF8"/>
    <w:rsid w:val="00E969DD"/>
    <w:rsid w:val="00E97422"/>
    <w:rsid w:val="00EA09EF"/>
    <w:rsid w:val="00EA1618"/>
    <w:rsid w:val="00EA2AE9"/>
    <w:rsid w:val="00EA3ACA"/>
    <w:rsid w:val="00EA425F"/>
    <w:rsid w:val="00EA4748"/>
    <w:rsid w:val="00EA62C5"/>
    <w:rsid w:val="00EA670C"/>
    <w:rsid w:val="00EA6844"/>
    <w:rsid w:val="00EB0A9A"/>
    <w:rsid w:val="00EB21D4"/>
    <w:rsid w:val="00EB4555"/>
    <w:rsid w:val="00EB512A"/>
    <w:rsid w:val="00EB7700"/>
    <w:rsid w:val="00EB772F"/>
    <w:rsid w:val="00EC10DB"/>
    <w:rsid w:val="00EC2C12"/>
    <w:rsid w:val="00EC310C"/>
    <w:rsid w:val="00EC35D0"/>
    <w:rsid w:val="00EC5353"/>
    <w:rsid w:val="00EC6272"/>
    <w:rsid w:val="00EC685F"/>
    <w:rsid w:val="00EC7FF3"/>
    <w:rsid w:val="00ED15CF"/>
    <w:rsid w:val="00ED2060"/>
    <w:rsid w:val="00ED2A6E"/>
    <w:rsid w:val="00ED2D5C"/>
    <w:rsid w:val="00ED2EE9"/>
    <w:rsid w:val="00ED6269"/>
    <w:rsid w:val="00ED67FE"/>
    <w:rsid w:val="00ED7E57"/>
    <w:rsid w:val="00EE15C1"/>
    <w:rsid w:val="00EE3809"/>
    <w:rsid w:val="00EE55B2"/>
    <w:rsid w:val="00EF0ED8"/>
    <w:rsid w:val="00EF45D8"/>
    <w:rsid w:val="00EF5DF7"/>
    <w:rsid w:val="00EF610F"/>
    <w:rsid w:val="00F01DBF"/>
    <w:rsid w:val="00F0398B"/>
    <w:rsid w:val="00F044D3"/>
    <w:rsid w:val="00F048AD"/>
    <w:rsid w:val="00F0499D"/>
    <w:rsid w:val="00F0618F"/>
    <w:rsid w:val="00F15501"/>
    <w:rsid w:val="00F167B9"/>
    <w:rsid w:val="00F17121"/>
    <w:rsid w:val="00F173F5"/>
    <w:rsid w:val="00F20610"/>
    <w:rsid w:val="00F20AF9"/>
    <w:rsid w:val="00F21100"/>
    <w:rsid w:val="00F221F4"/>
    <w:rsid w:val="00F22DAA"/>
    <w:rsid w:val="00F22EF8"/>
    <w:rsid w:val="00F24BFD"/>
    <w:rsid w:val="00F2533D"/>
    <w:rsid w:val="00F25420"/>
    <w:rsid w:val="00F2581D"/>
    <w:rsid w:val="00F26A8C"/>
    <w:rsid w:val="00F276E9"/>
    <w:rsid w:val="00F3233B"/>
    <w:rsid w:val="00F327E9"/>
    <w:rsid w:val="00F32BDF"/>
    <w:rsid w:val="00F35925"/>
    <w:rsid w:val="00F3687C"/>
    <w:rsid w:val="00F369EB"/>
    <w:rsid w:val="00F36F26"/>
    <w:rsid w:val="00F37384"/>
    <w:rsid w:val="00F42133"/>
    <w:rsid w:val="00F4239F"/>
    <w:rsid w:val="00F42A42"/>
    <w:rsid w:val="00F432AA"/>
    <w:rsid w:val="00F44517"/>
    <w:rsid w:val="00F44F25"/>
    <w:rsid w:val="00F452D3"/>
    <w:rsid w:val="00F506A8"/>
    <w:rsid w:val="00F50CA5"/>
    <w:rsid w:val="00F50D90"/>
    <w:rsid w:val="00F53C4B"/>
    <w:rsid w:val="00F53D72"/>
    <w:rsid w:val="00F54A81"/>
    <w:rsid w:val="00F56432"/>
    <w:rsid w:val="00F5658F"/>
    <w:rsid w:val="00F57AFA"/>
    <w:rsid w:val="00F610EC"/>
    <w:rsid w:val="00F61D55"/>
    <w:rsid w:val="00F62BE1"/>
    <w:rsid w:val="00F63553"/>
    <w:rsid w:val="00F63D72"/>
    <w:rsid w:val="00F65548"/>
    <w:rsid w:val="00F66037"/>
    <w:rsid w:val="00F665E3"/>
    <w:rsid w:val="00F66E7C"/>
    <w:rsid w:val="00F7027E"/>
    <w:rsid w:val="00F70CB4"/>
    <w:rsid w:val="00F71073"/>
    <w:rsid w:val="00F71104"/>
    <w:rsid w:val="00F7174A"/>
    <w:rsid w:val="00F7326D"/>
    <w:rsid w:val="00F7370C"/>
    <w:rsid w:val="00F749C6"/>
    <w:rsid w:val="00F74DB3"/>
    <w:rsid w:val="00F75F4D"/>
    <w:rsid w:val="00F770F5"/>
    <w:rsid w:val="00F80D25"/>
    <w:rsid w:val="00F834A0"/>
    <w:rsid w:val="00F83BC1"/>
    <w:rsid w:val="00F86FC9"/>
    <w:rsid w:val="00F90884"/>
    <w:rsid w:val="00F934AF"/>
    <w:rsid w:val="00F93C78"/>
    <w:rsid w:val="00F94634"/>
    <w:rsid w:val="00F9530D"/>
    <w:rsid w:val="00F96383"/>
    <w:rsid w:val="00F970B1"/>
    <w:rsid w:val="00F971ED"/>
    <w:rsid w:val="00F9744D"/>
    <w:rsid w:val="00F97B08"/>
    <w:rsid w:val="00F97CA0"/>
    <w:rsid w:val="00FA0203"/>
    <w:rsid w:val="00FA0DF3"/>
    <w:rsid w:val="00FA31E8"/>
    <w:rsid w:val="00FA3A4A"/>
    <w:rsid w:val="00FA4373"/>
    <w:rsid w:val="00FA6EA0"/>
    <w:rsid w:val="00FA743C"/>
    <w:rsid w:val="00FA7E0B"/>
    <w:rsid w:val="00FA7FB2"/>
    <w:rsid w:val="00FB3633"/>
    <w:rsid w:val="00FB3EBA"/>
    <w:rsid w:val="00FB511C"/>
    <w:rsid w:val="00FB5265"/>
    <w:rsid w:val="00FC0553"/>
    <w:rsid w:val="00FC1248"/>
    <w:rsid w:val="00FC2F74"/>
    <w:rsid w:val="00FC31CC"/>
    <w:rsid w:val="00FC31D6"/>
    <w:rsid w:val="00FC51B8"/>
    <w:rsid w:val="00FC64AE"/>
    <w:rsid w:val="00FC7FDA"/>
    <w:rsid w:val="00FD013E"/>
    <w:rsid w:val="00FD0EAB"/>
    <w:rsid w:val="00FD17C8"/>
    <w:rsid w:val="00FD3991"/>
    <w:rsid w:val="00FD639D"/>
    <w:rsid w:val="00FD6544"/>
    <w:rsid w:val="00FD6889"/>
    <w:rsid w:val="00FD6A5D"/>
    <w:rsid w:val="00FD6E6B"/>
    <w:rsid w:val="00FD7550"/>
    <w:rsid w:val="00FD7F3C"/>
    <w:rsid w:val="00FE268F"/>
    <w:rsid w:val="00FE2803"/>
    <w:rsid w:val="00FE2FA1"/>
    <w:rsid w:val="00FE5CC8"/>
    <w:rsid w:val="00FF08C2"/>
    <w:rsid w:val="00FF0AE5"/>
    <w:rsid w:val="00FF19B8"/>
    <w:rsid w:val="00FF2423"/>
    <w:rsid w:val="00FF373A"/>
    <w:rsid w:val="00FF3978"/>
    <w:rsid w:val="00FF4497"/>
    <w:rsid w:val="00FF4943"/>
    <w:rsid w:val="00FF4E15"/>
    <w:rsid w:val="00FF57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58F32D"/>
  <w15:chartTrackingRefBased/>
  <w15:docId w15:val="{C3873095-EE1C-4D27-8445-563DDFE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02"/>
    <w:rPr>
      <w:rFonts w:eastAsia="Calibri"/>
      <w:sz w:val="24"/>
      <w:szCs w:val="24"/>
      <w:lang w:eastAsia="en-US"/>
    </w:rPr>
  </w:style>
  <w:style w:type="paragraph" w:styleId="5">
    <w:name w:val="heading 5"/>
    <w:basedOn w:val="a"/>
    <w:next w:val="a"/>
    <w:link w:val="50"/>
    <w:qFormat/>
    <w:rsid w:val="009D7F02"/>
    <w:pPr>
      <w:keepNext/>
      <w:ind w:left="720"/>
      <w:jc w:val="both"/>
      <w:outlineLvl w:val="4"/>
    </w:pPr>
    <w:rPr>
      <w:rFonts w:ascii="Calibri" w:hAnsi="Calibri"/>
      <w:b/>
      <w:bCs/>
      <w:i/>
      <w:iCs/>
      <w:sz w:val="26"/>
      <w:szCs w:val="26"/>
    </w:rPr>
  </w:style>
  <w:style w:type="paragraph" w:styleId="8">
    <w:name w:val="heading 8"/>
    <w:basedOn w:val="a"/>
    <w:next w:val="a"/>
    <w:link w:val="80"/>
    <w:qFormat/>
    <w:rsid w:val="009D7F02"/>
    <w:pPr>
      <w:keepNext/>
      <w:spacing w:line="360" w:lineRule="auto"/>
      <w:ind w:left="72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9D7F02"/>
    <w:rPr>
      <w:rFonts w:ascii="Calibri" w:eastAsia="Calibri" w:hAnsi="Calibri"/>
      <w:b/>
      <w:bCs/>
      <w:i/>
      <w:iCs/>
      <w:sz w:val="26"/>
      <w:szCs w:val="26"/>
      <w:lang w:val="en-US" w:eastAsia="en-US" w:bidi="ar-SA"/>
    </w:rPr>
  </w:style>
  <w:style w:type="character" w:customStyle="1" w:styleId="80">
    <w:name w:val="Заголовок 8 Знак"/>
    <w:link w:val="8"/>
    <w:locked/>
    <w:rsid w:val="009D7F02"/>
    <w:rPr>
      <w:rFonts w:ascii="Calibri" w:eastAsia="Calibri" w:hAnsi="Calibri"/>
      <w:i/>
      <w:iCs/>
      <w:sz w:val="24"/>
      <w:szCs w:val="24"/>
      <w:lang w:val="en-US" w:eastAsia="en-US" w:bidi="ar-SA"/>
    </w:rPr>
  </w:style>
  <w:style w:type="paragraph" w:styleId="a3">
    <w:name w:val="Body Text Indent"/>
    <w:basedOn w:val="a"/>
    <w:link w:val="a4"/>
    <w:rsid w:val="009D7F02"/>
    <w:pPr>
      <w:ind w:left="720"/>
    </w:pPr>
  </w:style>
  <w:style w:type="character" w:customStyle="1" w:styleId="a4">
    <w:name w:val="Основной текст с отступом Знак"/>
    <w:link w:val="a3"/>
    <w:locked/>
    <w:rsid w:val="009D7F02"/>
    <w:rPr>
      <w:rFonts w:eastAsia="Calibri"/>
      <w:sz w:val="24"/>
      <w:szCs w:val="24"/>
      <w:lang w:val="en-US" w:eastAsia="en-US" w:bidi="ar-SA"/>
    </w:rPr>
  </w:style>
  <w:style w:type="paragraph" w:styleId="a5">
    <w:name w:val="footer"/>
    <w:basedOn w:val="a"/>
    <w:link w:val="a6"/>
    <w:rsid w:val="009D7F02"/>
    <w:pPr>
      <w:tabs>
        <w:tab w:val="center" w:pos="4320"/>
        <w:tab w:val="right" w:pos="8640"/>
      </w:tabs>
    </w:pPr>
  </w:style>
  <w:style w:type="character" w:customStyle="1" w:styleId="a6">
    <w:name w:val="Нижний колонтитул Знак"/>
    <w:link w:val="a5"/>
    <w:locked/>
    <w:rsid w:val="009D7F02"/>
    <w:rPr>
      <w:rFonts w:eastAsia="Calibri"/>
      <w:sz w:val="24"/>
      <w:szCs w:val="24"/>
      <w:lang w:val="en-US" w:eastAsia="en-US" w:bidi="ar-SA"/>
    </w:rPr>
  </w:style>
  <w:style w:type="paragraph" w:styleId="a7">
    <w:name w:val="Body Text"/>
    <w:basedOn w:val="a"/>
    <w:link w:val="a8"/>
    <w:rsid w:val="009D7F02"/>
    <w:pPr>
      <w:spacing w:before="240" w:after="240"/>
      <w:jc w:val="center"/>
    </w:pPr>
  </w:style>
  <w:style w:type="character" w:customStyle="1" w:styleId="a8">
    <w:name w:val="Основной текст Знак"/>
    <w:link w:val="a7"/>
    <w:locked/>
    <w:rsid w:val="009D7F02"/>
    <w:rPr>
      <w:rFonts w:eastAsia="Calibri"/>
      <w:sz w:val="24"/>
      <w:szCs w:val="24"/>
      <w:lang w:val="en-US" w:eastAsia="en-US" w:bidi="ar-SA"/>
    </w:rPr>
  </w:style>
  <w:style w:type="paragraph" w:styleId="a9">
    <w:name w:val="Balloon Text"/>
    <w:basedOn w:val="a"/>
    <w:link w:val="aa"/>
    <w:semiHidden/>
    <w:rsid w:val="009D7F02"/>
    <w:rPr>
      <w:sz w:val="2"/>
      <w:szCs w:val="20"/>
    </w:rPr>
  </w:style>
  <w:style w:type="character" w:customStyle="1" w:styleId="aa">
    <w:name w:val="Текст выноски Знак"/>
    <w:link w:val="a9"/>
    <w:semiHidden/>
    <w:locked/>
    <w:rsid w:val="009D7F02"/>
    <w:rPr>
      <w:rFonts w:eastAsia="Calibri"/>
      <w:sz w:val="2"/>
      <w:lang w:val="en-US" w:eastAsia="en-US" w:bidi="ar-SA"/>
    </w:rPr>
  </w:style>
  <w:style w:type="paragraph" w:styleId="ab">
    <w:name w:val="annotation text"/>
    <w:basedOn w:val="a"/>
    <w:link w:val="ac"/>
    <w:semiHidden/>
    <w:rsid w:val="009D7F02"/>
    <w:rPr>
      <w:sz w:val="20"/>
      <w:szCs w:val="20"/>
    </w:rPr>
  </w:style>
  <w:style w:type="character" w:customStyle="1" w:styleId="ac">
    <w:name w:val="Текст примечания Знак"/>
    <w:link w:val="ab"/>
    <w:semiHidden/>
    <w:locked/>
    <w:rsid w:val="009D7F02"/>
    <w:rPr>
      <w:rFonts w:eastAsia="Calibri"/>
      <w:lang w:val="en-US" w:eastAsia="en-US" w:bidi="ar-SA"/>
    </w:rPr>
  </w:style>
  <w:style w:type="paragraph" w:styleId="ad">
    <w:name w:val="annotation subject"/>
    <w:basedOn w:val="ab"/>
    <w:next w:val="ab"/>
    <w:link w:val="ae"/>
    <w:semiHidden/>
    <w:rsid w:val="009D7F02"/>
    <w:rPr>
      <w:b/>
      <w:bCs/>
    </w:rPr>
  </w:style>
  <w:style w:type="character" w:customStyle="1" w:styleId="ae">
    <w:name w:val="Тема примечания Знак"/>
    <w:link w:val="ad"/>
    <w:semiHidden/>
    <w:locked/>
    <w:rsid w:val="009D7F02"/>
    <w:rPr>
      <w:rFonts w:eastAsia="Calibri"/>
      <w:b/>
      <w:bCs/>
      <w:lang w:val="en-US" w:eastAsia="en-US" w:bidi="ar-SA"/>
    </w:rPr>
  </w:style>
  <w:style w:type="paragraph" w:styleId="af">
    <w:name w:val="Normal (Web)"/>
    <w:basedOn w:val="a"/>
    <w:rsid w:val="009D7F02"/>
    <w:pPr>
      <w:ind w:firstLine="567"/>
      <w:jc w:val="both"/>
    </w:pPr>
  </w:style>
  <w:style w:type="paragraph" w:customStyle="1" w:styleId="Style19">
    <w:name w:val="Style19"/>
    <w:basedOn w:val="a"/>
    <w:rsid w:val="009D7F02"/>
    <w:pPr>
      <w:widowControl w:val="0"/>
      <w:autoSpaceDE w:val="0"/>
      <w:autoSpaceDN w:val="0"/>
      <w:adjustRightInd w:val="0"/>
      <w:spacing w:line="238" w:lineRule="exact"/>
      <w:jc w:val="center"/>
    </w:pPr>
    <w:rPr>
      <w:rFonts w:ascii="Arial" w:hAnsi="Arial"/>
      <w:lang w:val="ru-RU" w:eastAsia="ru-RU"/>
    </w:rPr>
  </w:style>
  <w:style w:type="character" w:customStyle="1" w:styleId="FontStyle58">
    <w:name w:val="Font Style58"/>
    <w:rsid w:val="009D7F02"/>
    <w:rPr>
      <w:rFonts w:ascii="Arial" w:hAnsi="Arial"/>
      <w:b/>
      <w:sz w:val="18"/>
    </w:rPr>
  </w:style>
  <w:style w:type="character" w:customStyle="1" w:styleId="FontStyle61">
    <w:name w:val="Font Style61"/>
    <w:rsid w:val="009D7F02"/>
    <w:rPr>
      <w:rFonts w:ascii="Arial" w:hAnsi="Arial"/>
      <w:sz w:val="18"/>
    </w:rPr>
  </w:style>
  <w:style w:type="character" w:customStyle="1" w:styleId="FontStyle65">
    <w:name w:val="Font Style65"/>
    <w:rsid w:val="009D7F02"/>
    <w:rPr>
      <w:rFonts w:ascii="Arial" w:hAnsi="Arial"/>
      <w:i/>
      <w:sz w:val="18"/>
    </w:rPr>
  </w:style>
  <w:style w:type="character" w:styleId="af0">
    <w:name w:val="Strong"/>
    <w:qFormat/>
    <w:rsid w:val="009D7F02"/>
    <w:rPr>
      <w:b/>
    </w:rPr>
  </w:style>
  <w:style w:type="character" w:styleId="af1">
    <w:name w:val="Hyperlink"/>
    <w:uiPriority w:val="99"/>
    <w:rsid w:val="009D7F02"/>
    <w:rPr>
      <w:color w:val="0000FF"/>
      <w:u w:val="single"/>
    </w:rPr>
  </w:style>
  <w:style w:type="paragraph" w:styleId="af2">
    <w:name w:val="header"/>
    <w:basedOn w:val="a"/>
    <w:link w:val="af3"/>
    <w:uiPriority w:val="99"/>
    <w:rsid w:val="009D7F02"/>
    <w:pPr>
      <w:tabs>
        <w:tab w:val="center" w:pos="4677"/>
        <w:tab w:val="right" w:pos="9355"/>
      </w:tabs>
    </w:pPr>
  </w:style>
  <w:style w:type="character" w:customStyle="1" w:styleId="af3">
    <w:name w:val="Верхний колонтитул Знак"/>
    <w:link w:val="af2"/>
    <w:uiPriority w:val="99"/>
    <w:locked/>
    <w:rsid w:val="009D7F02"/>
    <w:rPr>
      <w:rFonts w:eastAsia="Calibri"/>
      <w:sz w:val="24"/>
      <w:szCs w:val="24"/>
      <w:lang w:val="en-US" w:eastAsia="en-US" w:bidi="ar-SA"/>
    </w:rPr>
  </w:style>
  <w:style w:type="character" w:customStyle="1" w:styleId="docblue">
    <w:name w:val="doc_blue"/>
    <w:basedOn w:val="a0"/>
    <w:rsid w:val="00072D50"/>
  </w:style>
  <w:style w:type="paragraph" w:customStyle="1" w:styleId="cp">
    <w:name w:val="cp"/>
    <w:basedOn w:val="a"/>
    <w:rsid w:val="002E76AC"/>
    <w:pPr>
      <w:jc w:val="center"/>
    </w:pPr>
    <w:rPr>
      <w:rFonts w:eastAsia="Times New Roman"/>
      <w:b/>
      <w:bCs/>
      <w:lang w:val="ru-RU" w:eastAsia="ru-RU"/>
    </w:rPr>
  </w:style>
  <w:style w:type="character" w:styleId="af4">
    <w:name w:val="annotation reference"/>
    <w:rsid w:val="000C22A0"/>
    <w:rPr>
      <w:sz w:val="16"/>
      <w:szCs w:val="16"/>
    </w:rPr>
  </w:style>
  <w:style w:type="paragraph" w:styleId="af5">
    <w:name w:val="Revision"/>
    <w:hidden/>
    <w:uiPriority w:val="99"/>
    <w:semiHidden/>
    <w:rsid w:val="0074782C"/>
    <w:rPr>
      <w:rFonts w:eastAsia="Calibri"/>
      <w:sz w:val="24"/>
      <w:szCs w:val="24"/>
      <w:lang w:val="en-US" w:eastAsia="en-US"/>
    </w:rPr>
  </w:style>
  <w:style w:type="paragraph" w:customStyle="1" w:styleId="cris">
    <w:name w:val="cris"/>
    <w:basedOn w:val="af6"/>
    <w:link w:val="cris0"/>
    <w:qFormat/>
    <w:rsid w:val="007F5D2C"/>
    <w:pPr>
      <w:numPr>
        <w:numId w:val="1"/>
      </w:numPr>
      <w:tabs>
        <w:tab w:val="left" w:pos="426"/>
        <w:tab w:val="left" w:pos="993"/>
      </w:tabs>
      <w:spacing w:after="120"/>
      <w:contextualSpacing/>
      <w:jc w:val="both"/>
    </w:pPr>
    <w:rPr>
      <w:lang w:val="ro-MD"/>
    </w:rPr>
  </w:style>
  <w:style w:type="character" w:customStyle="1" w:styleId="cris0">
    <w:name w:val="cris Знак"/>
    <w:link w:val="cris"/>
    <w:rsid w:val="007F5D2C"/>
    <w:rPr>
      <w:rFonts w:eastAsia="Calibri"/>
      <w:sz w:val="24"/>
      <w:szCs w:val="24"/>
      <w:lang w:val="ro-MD" w:eastAsia="en-US"/>
    </w:rPr>
  </w:style>
  <w:style w:type="paragraph" w:styleId="af6">
    <w:name w:val="List Paragraph"/>
    <w:basedOn w:val="a"/>
    <w:link w:val="af7"/>
    <w:uiPriority w:val="34"/>
    <w:qFormat/>
    <w:rsid w:val="007F5D2C"/>
    <w:pPr>
      <w:ind w:left="720"/>
    </w:pPr>
  </w:style>
  <w:style w:type="character" w:customStyle="1" w:styleId="af7">
    <w:name w:val="Абзац списка Знак"/>
    <w:link w:val="af6"/>
    <w:uiPriority w:val="34"/>
    <w:rsid w:val="00C6297E"/>
    <w:rPr>
      <w:rFonts w:eastAsia="Calibri"/>
      <w:sz w:val="24"/>
      <w:szCs w:val="24"/>
      <w:lang w:val="en-US" w:eastAsia="en-US"/>
    </w:rPr>
  </w:style>
  <w:style w:type="paragraph" w:customStyle="1" w:styleId="1">
    <w:name w:val="Стиль1"/>
    <w:basedOn w:val="cris"/>
    <w:link w:val="10"/>
    <w:qFormat/>
    <w:rsid w:val="00972F9F"/>
    <w:pPr>
      <w:numPr>
        <w:numId w:val="15"/>
      </w:numPr>
    </w:pPr>
  </w:style>
  <w:style w:type="character" w:customStyle="1" w:styleId="10">
    <w:name w:val="Стиль1 Знак"/>
    <w:link w:val="1"/>
    <w:rsid w:val="00972F9F"/>
    <w:rPr>
      <w:rFonts w:eastAsia="Calibri"/>
      <w:sz w:val="24"/>
      <w:szCs w:val="24"/>
      <w:lang w:val="ro-M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2226">
      <w:bodyDiv w:val="1"/>
      <w:marLeft w:val="0"/>
      <w:marRight w:val="0"/>
      <w:marTop w:val="0"/>
      <w:marBottom w:val="0"/>
      <w:divBdr>
        <w:top w:val="none" w:sz="0" w:space="0" w:color="auto"/>
        <w:left w:val="none" w:sz="0" w:space="0" w:color="auto"/>
        <w:bottom w:val="none" w:sz="0" w:space="0" w:color="auto"/>
        <w:right w:val="none" w:sz="0" w:space="0" w:color="auto"/>
      </w:divBdr>
    </w:div>
    <w:div w:id="1564681761">
      <w:bodyDiv w:val="1"/>
      <w:marLeft w:val="0"/>
      <w:marRight w:val="0"/>
      <w:marTop w:val="0"/>
      <w:marBottom w:val="0"/>
      <w:divBdr>
        <w:top w:val="none" w:sz="0" w:space="0" w:color="auto"/>
        <w:left w:val="none" w:sz="0" w:space="0" w:color="auto"/>
        <w:bottom w:val="none" w:sz="0" w:space="0" w:color="auto"/>
        <w:right w:val="none" w:sz="0" w:space="0" w:color="auto"/>
      </w:divBdr>
      <w:divsChild>
        <w:div w:id="272133116">
          <w:marLeft w:val="0"/>
          <w:marRight w:val="0"/>
          <w:marTop w:val="0"/>
          <w:marBottom w:val="0"/>
          <w:divBdr>
            <w:top w:val="none" w:sz="0" w:space="0" w:color="auto"/>
            <w:left w:val="none" w:sz="0" w:space="0" w:color="auto"/>
            <w:bottom w:val="none" w:sz="0" w:space="0" w:color="auto"/>
            <w:right w:val="none" w:sz="0" w:space="0" w:color="auto"/>
          </w:divBdr>
        </w:div>
        <w:div w:id="661355657">
          <w:marLeft w:val="0"/>
          <w:marRight w:val="0"/>
          <w:marTop w:val="0"/>
          <w:marBottom w:val="0"/>
          <w:divBdr>
            <w:top w:val="none" w:sz="0" w:space="0" w:color="auto"/>
            <w:left w:val="none" w:sz="0" w:space="0" w:color="auto"/>
            <w:bottom w:val="none" w:sz="0" w:space="0" w:color="auto"/>
            <w:right w:val="none" w:sz="0" w:space="0" w:color="auto"/>
          </w:divBdr>
        </w:div>
        <w:div w:id="708922615">
          <w:marLeft w:val="0"/>
          <w:marRight w:val="0"/>
          <w:marTop w:val="0"/>
          <w:marBottom w:val="0"/>
          <w:divBdr>
            <w:top w:val="none" w:sz="0" w:space="0" w:color="auto"/>
            <w:left w:val="none" w:sz="0" w:space="0" w:color="auto"/>
            <w:bottom w:val="none" w:sz="0" w:space="0" w:color="auto"/>
            <w:right w:val="none" w:sz="0" w:space="0" w:color="auto"/>
          </w:divBdr>
        </w:div>
        <w:div w:id="737702646">
          <w:marLeft w:val="0"/>
          <w:marRight w:val="0"/>
          <w:marTop w:val="0"/>
          <w:marBottom w:val="0"/>
          <w:divBdr>
            <w:top w:val="none" w:sz="0" w:space="0" w:color="auto"/>
            <w:left w:val="none" w:sz="0" w:space="0" w:color="auto"/>
            <w:bottom w:val="none" w:sz="0" w:space="0" w:color="auto"/>
            <w:right w:val="none" w:sz="0" w:space="0" w:color="auto"/>
          </w:divBdr>
        </w:div>
        <w:div w:id="972370566">
          <w:marLeft w:val="0"/>
          <w:marRight w:val="0"/>
          <w:marTop w:val="0"/>
          <w:marBottom w:val="0"/>
          <w:divBdr>
            <w:top w:val="none" w:sz="0" w:space="0" w:color="auto"/>
            <w:left w:val="none" w:sz="0" w:space="0" w:color="auto"/>
            <w:bottom w:val="none" w:sz="0" w:space="0" w:color="auto"/>
            <w:right w:val="none" w:sz="0" w:space="0" w:color="auto"/>
          </w:divBdr>
        </w:div>
        <w:div w:id="984358343">
          <w:marLeft w:val="0"/>
          <w:marRight w:val="0"/>
          <w:marTop w:val="0"/>
          <w:marBottom w:val="0"/>
          <w:divBdr>
            <w:top w:val="none" w:sz="0" w:space="0" w:color="auto"/>
            <w:left w:val="none" w:sz="0" w:space="0" w:color="auto"/>
            <w:bottom w:val="none" w:sz="0" w:space="0" w:color="auto"/>
            <w:right w:val="none" w:sz="0" w:space="0" w:color="auto"/>
          </w:divBdr>
        </w:div>
        <w:div w:id="1135103561">
          <w:marLeft w:val="0"/>
          <w:marRight w:val="0"/>
          <w:marTop w:val="0"/>
          <w:marBottom w:val="0"/>
          <w:divBdr>
            <w:top w:val="none" w:sz="0" w:space="0" w:color="auto"/>
            <w:left w:val="none" w:sz="0" w:space="0" w:color="auto"/>
            <w:bottom w:val="none" w:sz="0" w:space="0" w:color="auto"/>
            <w:right w:val="none" w:sz="0" w:space="0" w:color="auto"/>
          </w:divBdr>
        </w:div>
        <w:div w:id="1198348836">
          <w:marLeft w:val="0"/>
          <w:marRight w:val="0"/>
          <w:marTop w:val="0"/>
          <w:marBottom w:val="0"/>
          <w:divBdr>
            <w:top w:val="none" w:sz="0" w:space="0" w:color="auto"/>
            <w:left w:val="none" w:sz="0" w:space="0" w:color="auto"/>
            <w:bottom w:val="none" w:sz="0" w:space="0" w:color="auto"/>
            <w:right w:val="none" w:sz="0" w:space="0" w:color="auto"/>
          </w:divBdr>
        </w:div>
        <w:div w:id="1210191459">
          <w:marLeft w:val="0"/>
          <w:marRight w:val="0"/>
          <w:marTop w:val="0"/>
          <w:marBottom w:val="0"/>
          <w:divBdr>
            <w:top w:val="none" w:sz="0" w:space="0" w:color="auto"/>
            <w:left w:val="none" w:sz="0" w:space="0" w:color="auto"/>
            <w:bottom w:val="none" w:sz="0" w:space="0" w:color="auto"/>
            <w:right w:val="none" w:sz="0" w:space="0" w:color="auto"/>
          </w:divBdr>
        </w:div>
        <w:div w:id="1240597129">
          <w:marLeft w:val="0"/>
          <w:marRight w:val="0"/>
          <w:marTop w:val="0"/>
          <w:marBottom w:val="0"/>
          <w:divBdr>
            <w:top w:val="none" w:sz="0" w:space="0" w:color="auto"/>
            <w:left w:val="none" w:sz="0" w:space="0" w:color="auto"/>
            <w:bottom w:val="none" w:sz="0" w:space="0" w:color="auto"/>
            <w:right w:val="none" w:sz="0" w:space="0" w:color="auto"/>
          </w:divBdr>
        </w:div>
        <w:div w:id="1330329985">
          <w:marLeft w:val="0"/>
          <w:marRight w:val="0"/>
          <w:marTop w:val="0"/>
          <w:marBottom w:val="0"/>
          <w:divBdr>
            <w:top w:val="none" w:sz="0" w:space="0" w:color="auto"/>
            <w:left w:val="none" w:sz="0" w:space="0" w:color="auto"/>
            <w:bottom w:val="none" w:sz="0" w:space="0" w:color="auto"/>
            <w:right w:val="none" w:sz="0" w:space="0" w:color="auto"/>
          </w:divBdr>
        </w:div>
        <w:div w:id="1403062223">
          <w:marLeft w:val="0"/>
          <w:marRight w:val="0"/>
          <w:marTop w:val="0"/>
          <w:marBottom w:val="0"/>
          <w:divBdr>
            <w:top w:val="none" w:sz="0" w:space="0" w:color="auto"/>
            <w:left w:val="none" w:sz="0" w:space="0" w:color="auto"/>
            <w:bottom w:val="none" w:sz="0" w:space="0" w:color="auto"/>
            <w:right w:val="none" w:sz="0" w:space="0" w:color="auto"/>
          </w:divBdr>
        </w:div>
        <w:div w:id="1523325035">
          <w:marLeft w:val="0"/>
          <w:marRight w:val="0"/>
          <w:marTop w:val="0"/>
          <w:marBottom w:val="0"/>
          <w:divBdr>
            <w:top w:val="none" w:sz="0" w:space="0" w:color="auto"/>
            <w:left w:val="none" w:sz="0" w:space="0" w:color="auto"/>
            <w:bottom w:val="none" w:sz="0" w:space="0" w:color="auto"/>
            <w:right w:val="none" w:sz="0" w:space="0" w:color="auto"/>
          </w:divBdr>
        </w:div>
        <w:div w:id="1692216925">
          <w:marLeft w:val="0"/>
          <w:marRight w:val="0"/>
          <w:marTop w:val="0"/>
          <w:marBottom w:val="0"/>
          <w:divBdr>
            <w:top w:val="none" w:sz="0" w:space="0" w:color="auto"/>
            <w:left w:val="none" w:sz="0" w:space="0" w:color="auto"/>
            <w:bottom w:val="none" w:sz="0" w:space="0" w:color="auto"/>
            <w:right w:val="none" w:sz="0" w:space="0" w:color="auto"/>
          </w:divBdr>
        </w:div>
        <w:div w:id="1734813324">
          <w:marLeft w:val="0"/>
          <w:marRight w:val="0"/>
          <w:marTop w:val="0"/>
          <w:marBottom w:val="0"/>
          <w:divBdr>
            <w:top w:val="none" w:sz="0" w:space="0" w:color="auto"/>
            <w:left w:val="none" w:sz="0" w:space="0" w:color="auto"/>
            <w:bottom w:val="none" w:sz="0" w:space="0" w:color="auto"/>
            <w:right w:val="none" w:sz="0" w:space="0" w:color="auto"/>
          </w:divBdr>
        </w:div>
        <w:div w:id="1949265929">
          <w:marLeft w:val="0"/>
          <w:marRight w:val="0"/>
          <w:marTop w:val="0"/>
          <w:marBottom w:val="0"/>
          <w:divBdr>
            <w:top w:val="none" w:sz="0" w:space="0" w:color="auto"/>
            <w:left w:val="none" w:sz="0" w:space="0" w:color="auto"/>
            <w:bottom w:val="none" w:sz="0" w:space="0" w:color="auto"/>
            <w:right w:val="none" w:sz="0" w:space="0" w:color="auto"/>
          </w:divBdr>
        </w:div>
        <w:div w:id="2023628374">
          <w:marLeft w:val="0"/>
          <w:marRight w:val="0"/>
          <w:marTop w:val="0"/>
          <w:marBottom w:val="0"/>
          <w:divBdr>
            <w:top w:val="none" w:sz="0" w:space="0" w:color="auto"/>
            <w:left w:val="none" w:sz="0" w:space="0" w:color="auto"/>
            <w:bottom w:val="none" w:sz="0" w:space="0" w:color="auto"/>
            <w:right w:val="none" w:sz="0" w:space="0" w:color="auto"/>
          </w:divBdr>
        </w:div>
        <w:div w:id="206224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ges.stern.nyu.edu/~adamo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es.stern.nyu.edu/~adamod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es.stern.nyu.edu/~adamod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easury.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8001-5850-4AB1-B9F3-D5F30563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17</Pages>
  <Words>8318</Words>
  <Characters>47417</Characters>
  <Application>Microsoft Office Word</Application>
  <DocSecurity>0</DocSecurity>
  <Lines>395</Lines>
  <Paragraphs>111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Anexă la Hotărîrea Consiliului</vt:lpstr>
      <vt:lpstr>Anexă la Hotărîrea Consiliului</vt:lpstr>
      <vt:lpstr>Anexă la Hotărîrea Consiliului</vt:lpstr>
    </vt:vector>
  </TitlesOfParts>
  <Company>RePack by SPecialiST</Company>
  <LinksUpToDate>false</LinksUpToDate>
  <CharactersWithSpaces>55624</CharactersWithSpaces>
  <SharedDoc>false</SharedDoc>
  <HLinks>
    <vt:vector size="30" baseType="variant">
      <vt:variant>
        <vt:i4>6094873</vt:i4>
      </vt:variant>
      <vt:variant>
        <vt:i4>168</vt:i4>
      </vt:variant>
      <vt:variant>
        <vt:i4>0</vt:i4>
      </vt:variant>
      <vt:variant>
        <vt:i4>5</vt:i4>
      </vt:variant>
      <vt:variant>
        <vt:lpwstr>http://pages.stern.nyu.edu/~adamodar/</vt:lpwstr>
      </vt:variant>
      <vt:variant>
        <vt:lpwstr/>
      </vt:variant>
      <vt:variant>
        <vt:i4>6094873</vt:i4>
      </vt:variant>
      <vt:variant>
        <vt:i4>159</vt:i4>
      </vt:variant>
      <vt:variant>
        <vt:i4>0</vt:i4>
      </vt:variant>
      <vt:variant>
        <vt:i4>5</vt:i4>
      </vt:variant>
      <vt:variant>
        <vt:lpwstr>http://pages.stern.nyu.edu/~adamodar/</vt:lpwstr>
      </vt:variant>
      <vt:variant>
        <vt:lpwstr/>
      </vt:variant>
      <vt:variant>
        <vt:i4>6094873</vt:i4>
      </vt:variant>
      <vt:variant>
        <vt:i4>153</vt:i4>
      </vt:variant>
      <vt:variant>
        <vt:i4>0</vt:i4>
      </vt:variant>
      <vt:variant>
        <vt:i4>5</vt:i4>
      </vt:variant>
      <vt:variant>
        <vt:lpwstr>http://pages.stern.nyu.edu/~adamodar/</vt:lpwstr>
      </vt:variant>
      <vt:variant>
        <vt:lpwstr/>
      </vt:variant>
      <vt:variant>
        <vt:i4>5570654</vt:i4>
      </vt:variant>
      <vt:variant>
        <vt:i4>150</vt:i4>
      </vt:variant>
      <vt:variant>
        <vt:i4>0</vt:i4>
      </vt:variant>
      <vt:variant>
        <vt:i4>5</vt:i4>
      </vt:variant>
      <vt:variant>
        <vt:lpwstr>http://www.treasury.gov/</vt:lpwstr>
      </vt:variant>
      <vt:variant>
        <vt:lpwstr/>
      </vt:variant>
      <vt:variant>
        <vt:i4>8060947</vt:i4>
      </vt:variant>
      <vt:variant>
        <vt:i4>111</vt:i4>
      </vt:variant>
      <vt:variant>
        <vt:i4>0</vt:i4>
      </vt:variant>
      <vt:variant>
        <vt:i4>5</vt:i4>
      </vt:variant>
      <vt:variant>
        <vt:lpwstr>C:\Users\caculov\AppData\Roaming\Microsoft\Word\TEXT=HGHG20040618683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 la Hotărîrea Consiliului</dc:title>
  <dc:subject/>
  <dc:creator>User;Tatiana Moraru</dc:creator>
  <cp:keywords/>
  <dc:description/>
  <cp:lastModifiedBy>Tatiana Moraru</cp:lastModifiedBy>
  <cp:revision>548</cp:revision>
  <cp:lastPrinted>2019-11-27T14:22:00Z</cp:lastPrinted>
  <dcterms:created xsi:type="dcterms:W3CDTF">2020-03-30T14:51:00Z</dcterms:created>
  <dcterms:modified xsi:type="dcterms:W3CDTF">2020-11-16T08:34:00Z</dcterms:modified>
</cp:coreProperties>
</file>